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FE93E" w14:textId="13A494D0" w:rsidR="00044CDB" w:rsidRPr="000948A7" w:rsidRDefault="00DE0DA2" w:rsidP="00C74467">
      <w:pPr>
        <w:pStyle w:val="OSPRHead0"/>
      </w:pPr>
      <w:r w:rsidRPr="000948A7">
        <w:rPr>
          <w:noProof/>
          <w:lang w:eastAsia="de-DE"/>
        </w:rPr>
        <w:drawing>
          <wp:anchor distT="0" distB="252095" distL="114300" distR="114300" simplePos="0" relativeHeight="251664384" behindDoc="1" locked="0" layoutInCell="1" allowOverlap="1" wp14:anchorId="752A2E9E" wp14:editId="35FC1418">
            <wp:simplePos x="0" y="0"/>
            <wp:positionH relativeFrom="column">
              <wp:posOffset>-900430</wp:posOffset>
            </wp:positionH>
            <wp:positionV relativeFrom="page">
              <wp:posOffset>-10160</wp:posOffset>
            </wp:positionV>
            <wp:extent cx="7563485" cy="1889760"/>
            <wp:effectExtent l="0" t="0" r="5715" b="0"/>
            <wp:wrapTight wrapText="bothSides">
              <wp:wrapPolygon edited="0">
                <wp:start x="0" y="0"/>
                <wp:lineTo x="0" y="21194"/>
                <wp:lineTo x="21544" y="21194"/>
                <wp:lineTo x="21544"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8" cstate="screen">
                      <a:extLst>
                        <a:ext uri="{28A0092B-C50C-407E-A947-70E740481C1C}">
                          <a14:useLocalDpi xmlns:a14="http://schemas.microsoft.com/office/drawing/2010/main"/>
                        </a:ext>
                      </a:extLst>
                    </a:blip>
                    <a:stretch>
                      <a:fillRect/>
                    </a:stretch>
                  </pic:blipFill>
                  <pic:spPr>
                    <a:xfrm>
                      <a:off x="0" y="0"/>
                      <a:ext cx="7563485" cy="1889760"/>
                    </a:xfrm>
                    <a:prstGeom prst="rect">
                      <a:avLst/>
                    </a:prstGeom>
                  </pic:spPr>
                </pic:pic>
              </a:graphicData>
            </a:graphic>
            <wp14:sizeRelH relativeFrom="margin">
              <wp14:pctWidth>0</wp14:pctWidth>
            </wp14:sizeRelH>
            <wp14:sizeRelV relativeFrom="margin">
              <wp14:pctHeight>0</wp14:pctHeight>
            </wp14:sizeRelV>
          </wp:anchor>
        </w:drawing>
      </w:r>
      <w:r w:rsidR="00EB75A2">
        <w:rPr>
          <w:noProof/>
          <w:lang w:eastAsia="de-DE"/>
        </w:rPr>
        <w:t>Mai</w:t>
      </w:r>
      <w:r w:rsidR="000948A7" w:rsidRPr="000948A7">
        <w:t xml:space="preserve"> </w:t>
      </w:r>
      <w:proofErr w:type="gramStart"/>
      <w:r w:rsidR="000948A7" w:rsidRPr="000948A7">
        <w:t>202</w:t>
      </w:r>
      <w:r w:rsidR="00751135">
        <w:t>5</w:t>
      </w:r>
      <w:r w:rsidR="000948A7" w:rsidRPr="000948A7">
        <w:t xml:space="preserve">  |</w:t>
      </w:r>
      <w:proofErr w:type="gramEnd"/>
      <w:r w:rsidR="000948A7" w:rsidRPr="000948A7">
        <w:t xml:space="preserve">  Pressemitteilung VANGO</w:t>
      </w:r>
    </w:p>
    <w:p w14:paraId="0EA54AE0" w14:textId="3480F888" w:rsidR="00E1582C" w:rsidRPr="00860D71" w:rsidRDefault="00E1582C" w:rsidP="00EC339B">
      <w:pPr>
        <w:pStyle w:val="OSPRPMText1"/>
        <w:rPr>
          <w:sz w:val="24"/>
          <w:szCs w:val="24"/>
        </w:rPr>
      </w:pPr>
    </w:p>
    <w:p w14:paraId="747BA0FB" w14:textId="504CBAE6" w:rsidR="00371119" w:rsidRDefault="00371119" w:rsidP="00FE37EC">
      <w:pPr>
        <w:pStyle w:val="OSPRHead1"/>
      </w:pPr>
      <w:r>
        <w:t>Micro Chair Campingstühle: klein im Format, groß im Komfort</w:t>
      </w:r>
    </w:p>
    <w:p w14:paraId="05E998B8" w14:textId="0A6C4419" w:rsidR="00AE66AE" w:rsidRPr="00FE37EC" w:rsidRDefault="00FE37EC" w:rsidP="00AE66AE">
      <w:pPr>
        <w:pStyle w:val="OSPRPMText1"/>
      </w:pPr>
      <w:r w:rsidRPr="00FE37EC">
        <w:t>Die Sonne geht unter</w:t>
      </w:r>
      <w:r w:rsidR="00371119">
        <w:t xml:space="preserve">, ein freier Himmel, der Blick weit und das </w:t>
      </w:r>
      <w:r w:rsidRPr="00FE37EC">
        <w:t>kühle</w:t>
      </w:r>
      <w:r w:rsidR="00371119">
        <w:t xml:space="preserve"> </w:t>
      </w:r>
      <w:r w:rsidRPr="00FE37EC">
        <w:t xml:space="preserve">Getränk </w:t>
      </w:r>
      <w:r w:rsidR="00371119">
        <w:t xml:space="preserve">in der Hand: </w:t>
      </w:r>
      <w:r w:rsidR="00F070CE">
        <w:t xml:space="preserve">hinsetzen, genießen. Das ist das Camping-Gefühl. Transportable Sitzgelegenheiten gehören zum (fahrzeugunterstützten) Campen und Zelten wie das Camp und das Zelt selbst. </w:t>
      </w:r>
      <w:proofErr w:type="spellStart"/>
      <w:r w:rsidR="00F070CE">
        <w:t>Vango</w:t>
      </w:r>
      <w:proofErr w:type="spellEnd"/>
      <w:r w:rsidR="00F070CE">
        <w:t xml:space="preserve"> ist Camping-Komplettausstatter und bietet Sitzplätze für alle erdenklichen Situationen</w:t>
      </w:r>
      <w:r w:rsidR="00AE66AE">
        <w:t xml:space="preserve"> an</w:t>
      </w:r>
      <w:r w:rsidR="00F070CE">
        <w:t xml:space="preserve">. </w:t>
      </w:r>
      <w:r w:rsidR="00AE66AE">
        <w:t>Neben</w:t>
      </w:r>
      <w:r w:rsidR="00F070CE">
        <w:t xml:space="preserve"> den k</w:t>
      </w:r>
      <w:r w:rsidR="00AE66AE">
        <w:t>omfortablen, k</w:t>
      </w:r>
      <w:r w:rsidR="00F070CE">
        <w:t xml:space="preserve">lassischen Klappstühlen fürs Hauszelt und die heimische Terrasse haben die Schotten eine Serie kompakter, faltbarer und klein </w:t>
      </w:r>
      <w:proofErr w:type="spellStart"/>
      <w:r w:rsidR="00F070CE">
        <w:t>verpackbarer</w:t>
      </w:r>
      <w:proofErr w:type="spellEnd"/>
      <w:r w:rsidR="00F070CE">
        <w:t xml:space="preserve"> Micro Chairs im Programm. </w:t>
      </w:r>
      <w:r w:rsidR="00AE66AE">
        <w:t>Die Micros</w:t>
      </w:r>
      <w:r w:rsidR="00F070CE">
        <w:t xml:space="preserve"> punkten mit kleinem </w:t>
      </w:r>
      <w:proofErr w:type="spellStart"/>
      <w:r w:rsidR="00F070CE">
        <w:t>Packmaß</w:t>
      </w:r>
      <w:proofErr w:type="spellEnd"/>
      <w:r w:rsidR="00F070CE">
        <w:t>, hoher Stabilität</w:t>
      </w:r>
      <w:r w:rsidR="00AE66AE">
        <w:t xml:space="preserve"> und sehr gutem Preis-Leistungsverhältnis. </w:t>
      </w:r>
    </w:p>
    <w:p w14:paraId="6321AA1D" w14:textId="567F28DD" w:rsidR="00FE37EC" w:rsidRDefault="00FE37EC" w:rsidP="00AE66AE">
      <w:pPr>
        <w:pStyle w:val="OSPRPMText1"/>
      </w:pPr>
      <w:r w:rsidRPr="00FE37EC">
        <w:t xml:space="preserve">Vom minimalistischen Micro Chair bis zum besonders komfortablen Micro Lux </w:t>
      </w:r>
      <w:proofErr w:type="spellStart"/>
      <w:r w:rsidRPr="00FE37EC">
        <w:t>Tall</w:t>
      </w:r>
      <w:proofErr w:type="spellEnd"/>
      <w:r w:rsidRPr="00FE37EC">
        <w:t xml:space="preserve"> ist für jede Sitzgelegenheit was dabei.</w:t>
      </w:r>
      <w:r w:rsidR="00AE66AE">
        <w:t xml:space="preserve"> </w:t>
      </w:r>
      <w:proofErr w:type="spellStart"/>
      <w:r w:rsidRPr="00FE37EC">
        <w:t>Vango</w:t>
      </w:r>
      <w:proofErr w:type="spellEnd"/>
      <w:r w:rsidRPr="00FE37EC">
        <w:t xml:space="preserve"> bleibt damit seinem Ruf treu: durchdachtes Outdoor-Design mit viel Praxisbezug und einer Portion </w:t>
      </w:r>
      <w:r w:rsidR="00AE66AE">
        <w:t>s</w:t>
      </w:r>
      <w:r w:rsidRPr="00FE37EC">
        <w:t xml:space="preserve">chottischer </w:t>
      </w:r>
      <w:r w:rsidR="00AE66AE">
        <w:t>Outdoor-E</w:t>
      </w:r>
      <w:r w:rsidRPr="00FE37EC">
        <w:t xml:space="preserve">rfahrung im Gepäck. </w:t>
      </w:r>
    </w:p>
    <w:p w14:paraId="53D1EB96" w14:textId="192A5D3D" w:rsidR="00915C5E" w:rsidRDefault="00FE37EC" w:rsidP="004D6236">
      <w:pPr>
        <w:pStyle w:val="OSPRHead3"/>
      </w:pPr>
      <w:r w:rsidRPr="00FE37EC">
        <w:t xml:space="preserve">Fünf Modelle, ein Ziel: </w:t>
      </w:r>
      <w:r w:rsidR="004D6236">
        <w:t>S</w:t>
      </w:r>
      <w:r w:rsidRPr="00FE37EC">
        <w:t>itz</w:t>
      </w:r>
      <w:r w:rsidR="004D6236">
        <w:t xml:space="preserve">komfort. Nimm Platz </w:t>
      </w:r>
      <w:proofErr w:type="spellStart"/>
      <w:r w:rsidR="004D6236">
        <w:t>und‘</w:t>
      </w:r>
      <w:r w:rsidR="00915C5E">
        <w:t>n</w:t>
      </w:r>
      <w:proofErr w:type="spellEnd"/>
      <w:r w:rsidR="00915C5E">
        <w:t xml:space="preserve"> Keks.</w:t>
      </w:r>
    </w:p>
    <w:p w14:paraId="2CBD7A34" w14:textId="15477B52" w:rsidR="00FE37EC" w:rsidRDefault="00FE37EC" w:rsidP="00FE37EC">
      <w:pPr>
        <w:pStyle w:val="OSPRPMText1"/>
      </w:pPr>
      <w:r w:rsidRPr="00FE37EC">
        <w:t xml:space="preserve">Ob am See, beim Festival, im Wald oder auf dem Mini-Balkon: Wer </w:t>
      </w:r>
      <w:r w:rsidR="00AE66AE">
        <w:t xml:space="preserve">keinen Platz </w:t>
      </w:r>
      <w:r w:rsidRPr="00FE37EC">
        <w:t xml:space="preserve">auf schwere </w:t>
      </w:r>
      <w:r w:rsidR="00AE66AE">
        <w:t xml:space="preserve">und sperrige </w:t>
      </w:r>
      <w:r w:rsidRPr="00FE37EC">
        <w:t xml:space="preserve">Klappstühle </w:t>
      </w:r>
      <w:r w:rsidR="00AE66AE">
        <w:t xml:space="preserve">mit dicken Polstern </w:t>
      </w:r>
      <w:r w:rsidRPr="00FE37EC">
        <w:t xml:space="preserve">hat, findet in der neuen Micro Chair Serie von </w:t>
      </w:r>
      <w:proofErr w:type="spellStart"/>
      <w:r w:rsidRPr="00FE37EC">
        <w:t>Vango</w:t>
      </w:r>
      <w:proofErr w:type="spellEnd"/>
      <w:r w:rsidRPr="00FE37EC">
        <w:t xml:space="preserve"> genau das Richtige. Die Stühle sind leicht</w:t>
      </w:r>
      <w:r w:rsidR="00AE66AE">
        <w:t xml:space="preserve"> und </w:t>
      </w:r>
      <w:r w:rsidRPr="00FE37EC">
        <w:t xml:space="preserve">lassen sich </w:t>
      </w:r>
      <w:r w:rsidR="00AE66AE">
        <w:t xml:space="preserve">schnell auseinandernehmen und </w:t>
      </w:r>
      <w:r w:rsidRPr="00FE37EC">
        <w:t xml:space="preserve">auf </w:t>
      </w:r>
      <w:r w:rsidR="00AE66AE">
        <w:t xml:space="preserve">ein </w:t>
      </w:r>
      <w:r w:rsidRPr="00FE37EC">
        <w:t xml:space="preserve">kleines </w:t>
      </w:r>
      <w:proofErr w:type="spellStart"/>
      <w:r w:rsidRPr="00FE37EC">
        <w:t>Packmaß</w:t>
      </w:r>
      <w:proofErr w:type="spellEnd"/>
      <w:r w:rsidRPr="00FE37EC">
        <w:t xml:space="preserve"> reduzieren</w:t>
      </w:r>
      <w:r w:rsidR="00AE66AE">
        <w:t>.</w:t>
      </w:r>
    </w:p>
    <w:p w14:paraId="5E5DAF88" w14:textId="5B282AE5" w:rsidR="00B95ABB" w:rsidRDefault="00B95ABB" w:rsidP="00FE37EC">
      <w:pPr>
        <w:pStyle w:val="OSPRPMText1"/>
      </w:pPr>
      <w:r>
        <w:rPr>
          <w:noProof/>
        </w:rPr>
        <w:drawing>
          <wp:anchor distT="0" distB="0" distL="114300" distR="114300" simplePos="0" relativeHeight="251665408" behindDoc="0" locked="0" layoutInCell="1" allowOverlap="1" wp14:anchorId="6BFFA2A2" wp14:editId="0DC47BED">
            <wp:simplePos x="0" y="0"/>
            <wp:positionH relativeFrom="column">
              <wp:posOffset>13335</wp:posOffset>
            </wp:positionH>
            <wp:positionV relativeFrom="paragraph">
              <wp:posOffset>112505</wp:posOffset>
            </wp:positionV>
            <wp:extent cx="5224780" cy="2962275"/>
            <wp:effectExtent l="0" t="0" r="0" b="0"/>
            <wp:wrapSquare wrapText="bothSides"/>
            <wp:docPr id="69506525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65255" name="Grafik 695065255"/>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224780" cy="296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C2EC04" w14:textId="74402068" w:rsidR="00B95ABB" w:rsidRDefault="00B95ABB" w:rsidP="00FE37EC">
      <w:pPr>
        <w:pStyle w:val="OSPRPMText1"/>
      </w:pPr>
    </w:p>
    <w:p w14:paraId="78D8DE7F" w14:textId="112B77E9" w:rsidR="00B95ABB" w:rsidRDefault="00B95ABB" w:rsidP="00FE37EC">
      <w:pPr>
        <w:pStyle w:val="OSPRPMText1"/>
      </w:pPr>
    </w:p>
    <w:p w14:paraId="531B964A" w14:textId="77777777" w:rsidR="00B95ABB" w:rsidRDefault="00B95ABB" w:rsidP="00FE37EC">
      <w:pPr>
        <w:pStyle w:val="OSPRPMText1"/>
      </w:pPr>
    </w:p>
    <w:p w14:paraId="0C4599D3" w14:textId="77777777" w:rsidR="00B95ABB" w:rsidRDefault="00B95ABB" w:rsidP="00FE37EC">
      <w:pPr>
        <w:pStyle w:val="OSPRPMText1"/>
      </w:pPr>
    </w:p>
    <w:p w14:paraId="3D168A73" w14:textId="77777777" w:rsidR="00B95ABB" w:rsidRDefault="00B95ABB" w:rsidP="00FE37EC">
      <w:pPr>
        <w:pStyle w:val="OSPRPMText1"/>
      </w:pPr>
    </w:p>
    <w:p w14:paraId="7C404004" w14:textId="77777777" w:rsidR="00B95ABB" w:rsidRDefault="00B95ABB" w:rsidP="00FE37EC">
      <w:pPr>
        <w:pStyle w:val="OSPRPMText1"/>
      </w:pPr>
    </w:p>
    <w:p w14:paraId="3117586F" w14:textId="77777777" w:rsidR="00B95ABB" w:rsidRDefault="00B95ABB" w:rsidP="00FE37EC">
      <w:pPr>
        <w:pStyle w:val="OSPRPMText1"/>
      </w:pPr>
    </w:p>
    <w:p w14:paraId="44B3DE79" w14:textId="77777777" w:rsidR="00B95ABB" w:rsidRDefault="00B95ABB" w:rsidP="00FE37EC">
      <w:pPr>
        <w:pStyle w:val="OSPRPMText1"/>
      </w:pPr>
    </w:p>
    <w:p w14:paraId="6C804445" w14:textId="77777777" w:rsidR="00B95ABB" w:rsidRDefault="00B95ABB" w:rsidP="00FE37EC">
      <w:pPr>
        <w:pStyle w:val="OSPRPMText1"/>
      </w:pPr>
    </w:p>
    <w:p w14:paraId="07C14F1D" w14:textId="77777777" w:rsidR="00B95ABB" w:rsidRDefault="00B95ABB" w:rsidP="00FE37EC">
      <w:pPr>
        <w:pStyle w:val="OSPRPMText1"/>
      </w:pPr>
    </w:p>
    <w:p w14:paraId="37C48064" w14:textId="77777777" w:rsidR="00B95ABB" w:rsidRDefault="00B95ABB" w:rsidP="00FE37EC">
      <w:pPr>
        <w:pStyle w:val="OSPRPMText1"/>
      </w:pPr>
    </w:p>
    <w:p w14:paraId="55898341" w14:textId="218C4AFF" w:rsidR="00B95ABB" w:rsidRDefault="00B95ABB" w:rsidP="00FE37EC">
      <w:pPr>
        <w:pStyle w:val="OSPRPMText1"/>
      </w:pPr>
    </w:p>
    <w:p w14:paraId="7CE9CC20" w14:textId="1DD14742" w:rsidR="00FE37EC" w:rsidRPr="00FE37EC" w:rsidRDefault="00FE37EC" w:rsidP="00FE37EC">
      <w:pPr>
        <w:pStyle w:val="OSPRHead2"/>
      </w:pPr>
      <w:r w:rsidRPr="00FE37EC">
        <w:t xml:space="preserve">Micro </w:t>
      </w:r>
      <w:proofErr w:type="spellStart"/>
      <w:r w:rsidRPr="00FE37EC">
        <w:t>Tall</w:t>
      </w:r>
      <w:proofErr w:type="spellEnd"/>
      <w:r w:rsidRPr="00FE37EC">
        <w:t xml:space="preserve"> Chair – hoch und belastbar</w:t>
      </w:r>
    </w:p>
    <w:p w14:paraId="3048DA0B" w14:textId="61154378" w:rsidR="00FE37EC" w:rsidRPr="00FE37EC" w:rsidRDefault="00FE37EC" w:rsidP="00FE37EC">
      <w:pPr>
        <w:pStyle w:val="OSPRPMText1"/>
      </w:pPr>
      <w:r w:rsidRPr="00FE37EC">
        <w:t xml:space="preserve">Der Micro </w:t>
      </w:r>
      <w:proofErr w:type="spellStart"/>
      <w:r w:rsidRPr="00FE37EC">
        <w:t>Tall</w:t>
      </w:r>
      <w:proofErr w:type="spellEnd"/>
      <w:r w:rsidRPr="00FE37EC">
        <w:t xml:space="preserve"> Chair ist das robuste Rückgrat der Serie. Trotz des geringen Gewichts trägt er bis zu 120</w:t>
      </w:r>
      <w:r w:rsidRPr="00FE37EC">
        <w:rPr>
          <w:rFonts w:ascii="Arial" w:hAnsi="Arial" w:cs="Arial"/>
        </w:rPr>
        <w:t> </w:t>
      </w:r>
      <w:r w:rsidRPr="00FE37EC">
        <w:t xml:space="preserve">kg – und bietet dank erhöhter Rückenlehne </w:t>
      </w:r>
      <w:r w:rsidR="00B95ABB">
        <w:t xml:space="preserve">mit Nackenpolster </w:t>
      </w:r>
      <w:r w:rsidRPr="00FE37EC">
        <w:t>deutlich mehr Sitzkomfort als klassische Low Chairs. Der pulverbeschichtete</w:t>
      </w:r>
      <w:r w:rsidR="00B95ABB">
        <w:t xml:space="preserve"> </w:t>
      </w:r>
      <w:r w:rsidRPr="00FE37EC">
        <w:t>Stahl</w:t>
      </w:r>
      <w:r w:rsidR="00B95ABB">
        <w:t xml:space="preserve">rahmen gibt </w:t>
      </w:r>
      <w:r w:rsidRPr="00FE37EC">
        <w:t>Stabilität</w:t>
      </w:r>
      <w:r w:rsidR="00B95ABB">
        <w:t>,</w:t>
      </w:r>
      <w:r w:rsidRPr="00FE37EC">
        <w:t xml:space="preserve"> </w:t>
      </w:r>
      <w:r w:rsidR="00B95ABB">
        <w:t>d</w:t>
      </w:r>
      <w:r w:rsidRPr="00FE37EC">
        <w:t xml:space="preserve">er Stoff ist reißfest, schnelltrocknend und leicht zu reinigen. </w:t>
      </w:r>
    </w:p>
    <w:p w14:paraId="75E1998E" w14:textId="77777777" w:rsidR="00FE37EC" w:rsidRPr="00FE37EC" w:rsidRDefault="00FE37EC" w:rsidP="00FE37EC">
      <w:pPr>
        <w:pStyle w:val="OSPRHead2"/>
      </w:pPr>
      <w:r w:rsidRPr="00FE37EC">
        <w:t xml:space="preserve">Micro Lux </w:t>
      </w:r>
      <w:proofErr w:type="spellStart"/>
      <w:r w:rsidRPr="00FE37EC">
        <w:t>Tall</w:t>
      </w:r>
      <w:proofErr w:type="spellEnd"/>
      <w:r w:rsidRPr="00FE37EC">
        <w:t xml:space="preserve"> – ein bisschen mehr von allem</w:t>
      </w:r>
    </w:p>
    <w:p w14:paraId="6ACCDA50" w14:textId="13CBBF27" w:rsidR="00FE37EC" w:rsidRDefault="00FE37EC" w:rsidP="00FE37EC">
      <w:pPr>
        <w:pStyle w:val="OSPRPMText1"/>
      </w:pPr>
      <w:r w:rsidRPr="00FE37EC">
        <w:t xml:space="preserve">Ein Stück </w:t>
      </w:r>
      <w:r w:rsidR="00B95ABB">
        <w:t xml:space="preserve">größer und noch belastbarer </w:t>
      </w:r>
      <w:r w:rsidRPr="00FE37EC">
        <w:t xml:space="preserve">wird’s mit dem Micro Lux </w:t>
      </w:r>
      <w:proofErr w:type="spellStart"/>
      <w:r w:rsidRPr="00FE37EC">
        <w:t>Tall</w:t>
      </w:r>
      <w:proofErr w:type="spellEnd"/>
      <w:r w:rsidRPr="00FE37EC">
        <w:t>: Die Sitzfläche ist etwas breiter, der Rücken höher, das Material gepolstert</w:t>
      </w:r>
      <w:r w:rsidR="00915C5E">
        <w:t xml:space="preserve"> und bietet mit e</w:t>
      </w:r>
      <w:r w:rsidR="00915C5E" w:rsidRPr="00FE37EC">
        <w:t>rgonomische</w:t>
      </w:r>
      <w:r w:rsidR="00915C5E">
        <w:t>r</w:t>
      </w:r>
      <w:r w:rsidR="00915C5E" w:rsidRPr="00FE37EC">
        <w:t xml:space="preserve"> </w:t>
      </w:r>
      <w:proofErr w:type="spellStart"/>
      <w:r w:rsidR="00915C5E" w:rsidRPr="00FE37EC">
        <w:t>Sitzform</w:t>
      </w:r>
      <w:proofErr w:type="spellEnd"/>
      <w:r w:rsidR="00915C5E" w:rsidRPr="00FE37EC">
        <w:t xml:space="preserve"> ein Plus an Komfort. </w:t>
      </w:r>
      <w:r w:rsidR="00915C5E">
        <w:t xml:space="preserve">Mit seinem besonders konstruierten, noch stabileren </w:t>
      </w:r>
      <w:r w:rsidRPr="00FE37EC">
        <w:t xml:space="preserve">Stahlrahmen </w:t>
      </w:r>
      <w:r w:rsidR="00915C5E">
        <w:t xml:space="preserve">trägt der Lux bis 180 kg. </w:t>
      </w:r>
      <w:r w:rsidRPr="00FE37EC">
        <w:t>Mit 3,7</w:t>
      </w:r>
      <w:r w:rsidRPr="00FE37EC">
        <w:rPr>
          <w:rFonts w:ascii="Arial" w:hAnsi="Arial" w:cs="Arial"/>
        </w:rPr>
        <w:t> </w:t>
      </w:r>
      <w:r w:rsidRPr="00FE37EC">
        <w:t xml:space="preserve">kg </w:t>
      </w:r>
      <w:r w:rsidR="00915C5E">
        <w:t>bringt er auch selbst etwas mehr auf die Waage</w:t>
      </w:r>
      <w:r w:rsidRPr="00FE37EC">
        <w:t xml:space="preserve">, bleibt er aber weiterhin </w:t>
      </w:r>
      <w:r w:rsidR="00915C5E">
        <w:t xml:space="preserve">locker tragbar, auch vom etwas weiter entfernten Parkplatz zum Zeltplatz. </w:t>
      </w:r>
      <w:r w:rsidRPr="00FE37EC">
        <w:t xml:space="preserve">Ideal für alle, die </w:t>
      </w:r>
      <w:r w:rsidR="00915C5E">
        <w:t xml:space="preserve">überall gerne komfortabel und </w:t>
      </w:r>
      <w:r w:rsidRPr="00FE37EC">
        <w:t>weich sitzen</w:t>
      </w:r>
      <w:r w:rsidR="00915C5E">
        <w:t xml:space="preserve"> wollen. </w:t>
      </w:r>
    </w:p>
    <w:p w14:paraId="5C65C99A" w14:textId="77777777" w:rsidR="00B631FD" w:rsidRDefault="00B631FD" w:rsidP="00FE37EC">
      <w:pPr>
        <w:pStyle w:val="OSPRPMText1"/>
      </w:pPr>
    </w:p>
    <w:p w14:paraId="19373F6A" w14:textId="2AA38EB9" w:rsidR="00371119" w:rsidRDefault="004D6236" w:rsidP="00915C5E">
      <w:pPr>
        <w:pStyle w:val="OSPRPMText1"/>
      </w:pPr>
      <w:r>
        <w:rPr>
          <w:noProof/>
        </w:rPr>
        <w:drawing>
          <wp:anchor distT="0" distB="0" distL="114300" distR="114300" simplePos="0" relativeHeight="251666432" behindDoc="0" locked="0" layoutInCell="1" allowOverlap="1" wp14:anchorId="10D7264E" wp14:editId="0196B5AE">
            <wp:simplePos x="0" y="0"/>
            <wp:positionH relativeFrom="column">
              <wp:posOffset>-402590</wp:posOffset>
            </wp:positionH>
            <wp:positionV relativeFrom="paragraph">
              <wp:posOffset>812165</wp:posOffset>
            </wp:positionV>
            <wp:extent cx="6696710" cy="2553970"/>
            <wp:effectExtent l="0" t="0" r="0" b="0"/>
            <wp:wrapSquare wrapText="bothSides"/>
            <wp:docPr id="6254122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12221" name="Grafik 625412221"/>
                    <pic:cNvPicPr/>
                  </pic:nvPicPr>
                  <pic:blipFill rotWithShape="1">
                    <a:blip r:embed="rId10" cstate="print">
                      <a:extLst>
                        <a:ext uri="{28A0092B-C50C-407E-A947-70E740481C1C}">
                          <a14:useLocalDpi xmlns:a14="http://schemas.microsoft.com/office/drawing/2010/main"/>
                        </a:ext>
                      </a:extLst>
                    </a:blip>
                    <a:srcRect t="-1"/>
                    <a:stretch/>
                  </pic:blipFill>
                  <pic:spPr bwMode="auto">
                    <a:xfrm>
                      <a:off x="0" y="0"/>
                      <a:ext cx="6696710" cy="2553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37EC" w:rsidRPr="00FE37EC">
        <w:t xml:space="preserve">Neben den beiden </w:t>
      </w:r>
      <w:proofErr w:type="spellStart"/>
      <w:r w:rsidR="00FE37EC" w:rsidRPr="00FE37EC">
        <w:t>Tall</w:t>
      </w:r>
      <w:proofErr w:type="spellEnd"/>
      <w:r w:rsidR="00FE37EC" w:rsidRPr="00FE37EC">
        <w:t xml:space="preserve">-Modellen gibt es noch den </w:t>
      </w:r>
      <w:r w:rsidR="00915C5E">
        <w:t>kompakten</w:t>
      </w:r>
      <w:r w:rsidR="00FE37EC" w:rsidRPr="00FE37EC">
        <w:t xml:space="preserve"> Micro Chair als ultraleichte Basisvariante, den Micro Lux mit gepolsterter Sitzfläche und den Micro </w:t>
      </w:r>
      <w:proofErr w:type="spellStart"/>
      <w:r w:rsidR="00FE37EC" w:rsidRPr="00FE37EC">
        <w:t>Tall</w:t>
      </w:r>
      <w:proofErr w:type="spellEnd"/>
      <w:r w:rsidR="00FE37EC" w:rsidRPr="00FE37EC">
        <w:t xml:space="preserve"> </w:t>
      </w:r>
      <w:proofErr w:type="spellStart"/>
      <w:r w:rsidR="00FE37EC" w:rsidRPr="00FE37EC">
        <w:t>Recline</w:t>
      </w:r>
      <w:proofErr w:type="spellEnd"/>
      <w:r w:rsidR="00FE37EC" w:rsidRPr="00FE37EC">
        <w:t xml:space="preserve"> Chair</w:t>
      </w:r>
      <w:r w:rsidR="00915C5E">
        <w:t xml:space="preserve"> mit ergonomischer, höherer </w:t>
      </w:r>
      <w:r w:rsidR="00FE37EC" w:rsidRPr="00FE37EC">
        <w:t>Rücken</w:t>
      </w:r>
      <w:r w:rsidR="00915C5E">
        <w:t>lehne und Mesh-Einsätzen. Darin lässt sich’s chillen, lesen und den langen Sternenabend in gemütlicher Runde verbringen. Dann den Micro zusammenfalten und ab ins Zelt. Gute Nacht!</w:t>
      </w:r>
    </w:p>
    <w:p w14:paraId="6F426D6A" w14:textId="7611DC4B" w:rsidR="004D6236" w:rsidRPr="00964D1C" w:rsidRDefault="004D6236" w:rsidP="004D6236">
      <w:pPr>
        <w:pStyle w:val="OSPRPMText1"/>
        <w:tabs>
          <w:tab w:val="clear" w:pos="1134"/>
          <w:tab w:val="left" w:pos="2268"/>
          <w:tab w:val="left" w:pos="3969"/>
          <w:tab w:val="left" w:pos="6237"/>
          <w:tab w:val="left" w:pos="8080"/>
        </w:tabs>
        <w:rPr>
          <w:sz w:val="16"/>
          <w:szCs w:val="16"/>
          <w:lang w:val="en-US"/>
        </w:rPr>
      </w:pPr>
      <w:r w:rsidRPr="00964D1C">
        <w:rPr>
          <w:sz w:val="16"/>
          <w:szCs w:val="16"/>
          <w:lang w:val="en-US"/>
        </w:rPr>
        <w:t>Micro Tall Recline</w:t>
      </w:r>
      <w:r w:rsidRPr="00964D1C">
        <w:rPr>
          <w:sz w:val="16"/>
          <w:szCs w:val="16"/>
          <w:lang w:val="en-US"/>
        </w:rPr>
        <w:tab/>
        <w:t>Micro Tall</w:t>
      </w:r>
      <w:r w:rsidRPr="00964D1C">
        <w:rPr>
          <w:sz w:val="16"/>
          <w:szCs w:val="16"/>
          <w:lang w:val="en-US"/>
        </w:rPr>
        <w:tab/>
        <w:t>Micro Lux Tall</w:t>
      </w:r>
      <w:r w:rsidRPr="00964D1C">
        <w:rPr>
          <w:sz w:val="16"/>
          <w:szCs w:val="16"/>
          <w:lang w:val="en-US"/>
        </w:rPr>
        <w:tab/>
        <w:t>Micro</w:t>
      </w:r>
      <w:r w:rsidRPr="00964D1C">
        <w:rPr>
          <w:sz w:val="16"/>
          <w:szCs w:val="16"/>
          <w:lang w:val="en-US"/>
        </w:rPr>
        <w:tab/>
        <w:t>Micro Lux</w:t>
      </w:r>
      <w:r w:rsidR="00B631FD" w:rsidRPr="00964D1C">
        <w:rPr>
          <w:sz w:val="16"/>
          <w:szCs w:val="16"/>
          <w:lang w:val="en-US"/>
        </w:rPr>
        <w:br/>
        <w:t>2000 g, 60 €</w:t>
      </w:r>
      <w:r w:rsidRPr="00964D1C">
        <w:rPr>
          <w:sz w:val="16"/>
          <w:szCs w:val="16"/>
          <w:lang w:val="en-US"/>
        </w:rPr>
        <w:tab/>
      </w:r>
      <w:r w:rsidR="00B631FD" w:rsidRPr="00964D1C">
        <w:rPr>
          <w:sz w:val="16"/>
          <w:szCs w:val="16"/>
          <w:lang w:val="en-US"/>
        </w:rPr>
        <w:t>1800 g, 47,50 €</w:t>
      </w:r>
      <w:r w:rsidRPr="00964D1C">
        <w:rPr>
          <w:sz w:val="16"/>
          <w:szCs w:val="16"/>
          <w:lang w:val="en-US"/>
        </w:rPr>
        <w:tab/>
        <w:t>3700 g</w:t>
      </w:r>
      <w:r w:rsidR="00B631FD" w:rsidRPr="00964D1C">
        <w:rPr>
          <w:sz w:val="16"/>
          <w:szCs w:val="16"/>
          <w:lang w:val="en-US"/>
        </w:rPr>
        <w:t>, 95 €</w:t>
      </w:r>
      <w:r w:rsidRPr="00964D1C">
        <w:rPr>
          <w:sz w:val="16"/>
          <w:szCs w:val="16"/>
          <w:lang w:val="en-US"/>
        </w:rPr>
        <w:tab/>
        <w:t>1400 g</w:t>
      </w:r>
      <w:r w:rsidR="00B631FD" w:rsidRPr="00964D1C">
        <w:rPr>
          <w:sz w:val="16"/>
          <w:szCs w:val="16"/>
          <w:lang w:val="en-US"/>
        </w:rPr>
        <w:t>, 37 €</w:t>
      </w:r>
      <w:r w:rsidRPr="00964D1C">
        <w:rPr>
          <w:sz w:val="16"/>
          <w:szCs w:val="16"/>
          <w:lang w:val="en-US"/>
        </w:rPr>
        <w:tab/>
        <w:t>3500 g</w:t>
      </w:r>
      <w:r w:rsidR="00B631FD" w:rsidRPr="00964D1C">
        <w:rPr>
          <w:sz w:val="16"/>
          <w:szCs w:val="16"/>
          <w:lang w:val="en-US"/>
        </w:rPr>
        <w:t>, 85 €</w:t>
      </w:r>
    </w:p>
    <w:p w14:paraId="7553F393" w14:textId="77777777" w:rsidR="00B631FD" w:rsidRPr="00964D1C" w:rsidRDefault="00B631FD" w:rsidP="004D6236">
      <w:pPr>
        <w:pStyle w:val="OSPRHead3"/>
        <w:rPr>
          <w:lang w:val="en-US"/>
        </w:rPr>
      </w:pPr>
    </w:p>
    <w:p w14:paraId="59CD856F" w14:textId="47F3F6E8" w:rsidR="00FE37EC" w:rsidRPr="00FE37EC" w:rsidRDefault="00FE37EC" w:rsidP="004D6236">
      <w:pPr>
        <w:pStyle w:val="OSPRHead3"/>
      </w:pPr>
      <w:r w:rsidRPr="00FE37EC">
        <w:t xml:space="preserve">Kurz &amp; knapp – </w:t>
      </w:r>
      <w:proofErr w:type="spellStart"/>
      <w:r w:rsidRPr="00FE37EC">
        <w:t>Vango</w:t>
      </w:r>
      <w:proofErr w:type="spellEnd"/>
      <w:r w:rsidRPr="00FE37EC">
        <w:t xml:space="preserve"> Micro Chair Serie:</w:t>
      </w:r>
    </w:p>
    <w:p w14:paraId="7ABB0ED4" w14:textId="41B2585A" w:rsidR="00FE37EC" w:rsidRDefault="00FE37EC" w:rsidP="00FE37EC">
      <w:pPr>
        <w:pStyle w:val="OSPRPMText1"/>
      </w:pPr>
      <w:r w:rsidRPr="00FE37EC">
        <w:t>Ultrakompakt, leicht und faltbar</w:t>
      </w:r>
      <w:r w:rsidR="00B631FD">
        <w:t>,</w:t>
      </w:r>
      <w:r w:rsidR="004D6236">
        <w:t xml:space="preserve"> r</w:t>
      </w:r>
      <w:r w:rsidRPr="00FE37EC">
        <w:t>obuster Stahlrahmen</w:t>
      </w:r>
      <w:r w:rsidR="00B631FD">
        <w:t xml:space="preserve">, </w:t>
      </w:r>
      <w:r w:rsidR="004D6236">
        <w:t>b</w:t>
      </w:r>
      <w:r w:rsidRPr="00FE37EC">
        <w:t>elastbar</w:t>
      </w:r>
      <w:r w:rsidR="00B631FD">
        <w:t xml:space="preserve"> </w:t>
      </w:r>
      <w:r w:rsidRPr="00FE37EC">
        <w:t>bis 120</w:t>
      </w:r>
      <w:r w:rsidRPr="00FE37EC">
        <w:rPr>
          <w:rFonts w:ascii="Arial" w:hAnsi="Arial" w:cs="Arial"/>
        </w:rPr>
        <w:t> </w:t>
      </w:r>
      <w:r w:rsidRPr="00FE37EC">
        <w:t>kg, Lux bis 180</w:t>
      </w:r>
      <w:r w:rsidRPr="00FE37EC">
        <w:rPr>
          <w:rFonts w:ascii="Arial" w:hAnsi="Arial" w:cs="Arial"/>
        </w:rPr>
        <w:t> </w:t>
      </w:r>
      <w:r w:rsidRPr="00FE37EC">
        <w:t>kg</w:t>
      </w:r>
    </w:p>
    <w:p w14:paraId="3EBD45AA" w14:textId="77777777" w:rsidR="00B631FD" w:rsidRPr="00FE37EC" w:rsidRDefault="00B631FD" w:rsidP="00FE37EC">
      <w:pPr>
        <w:pStyle w:val="OSPRPMText1"/>
      </w:pPr>
    </w:p>
    <w:p w14:paraId="518120B8" w14:textId="77777777" w:rsidR="004D6236" w:rsidRDefault="004D6236" w:rsidP="00FE37EC">
      <w:pPr>
        <w:pStyle w:val="OSPRPMText1"/>
      </w:pPr>
    </w:p>
    <w:p w14:paraId="10AE3CAE" w14:textId="77777777" w:rsidR="00B631FD" w:rsidRDefault="00B631FD" w:rsidP="00FE37EC">
      <w:pPr>
        <w:pStyle w:val="OSPRPMText1"/>
      </w:pPr>
    </w:p>
    <w:p w14:paraId="3C15B4F1" w14:textId="77777777" w:rsidR="00B631FD" w:rsidRPr="00FE37EC" w:rsidRDefault="00B631FD" w:rsidP="00FE37EC">
      <w:pPr>
        <w:pStyle w:val="OSPRPMText1"/>
      </w:pPr>
    </w:p>
    <w:p w14:paraId="1ECCF69A" w14:textId="0B74C729" w:rsidR="00B853A9" w:rsidRPr="00860D71" w:rsidRDefault="00A8133C" w:rsidP="00C74467">
      <w:pPr>
        <w:pStyle w:val="OSPRPMText1"/>
        <w:jc w:val="center"/>
        <w:rPr>
          <w:rFonts w:eastAsiaTheme="minorEastAsia" w:cstheme="minorBidi"/>
        </w:rPr>
      </w:pPr>
      <w:r w:rsidRPr="00860D71">
        <w:rPr>
          <w:rFonts w:eastAsiaTheme="minorEastAsia" w:cstheme="minorBidi"/>
        </w:rPr>
        <w:t>###</w:t>
      </w:r>
    </w:p>
    <w:p w14:paraId="10647FBD" w14:textId="77777777" w:rsidR="00C34898" w:rsidRPr="002C026B" w:rsidRDefault="00C34898" w:rsidP="00C74467">
      <w:pPr>
        <w:pStyle w:val="OSPRPMText1"/>
        <w:rPr>
          <w:lang w:eastAsia="de-DE"/>
        </w:rPr>
      </w:pPr>
    </w:p>
    <w:p w14:paraId="4E0E92FB" w14:textId="3F4D37DA" w:rsidR="00457E10" w:rsidRPr="00C74467" w:rsidRDefault="00457E10" w:rsidP="002C026B">
      <w:pPr>
        <w:pStyle w:val="OSPRHead2"/>
      </w:pPr>
      <w:r w:rsidRPr="002C026B">
        <w:rPr>
          <w:szCs w:val="22"/>
          <w:lang w:eastAsia="de-DE"/>
        </w:rPr>
        <w:t>Über</w:t>
      </w:r>
      <w:r w:rsidRPr="00C74467">
        <w:t xml:space="preserve"> </w:t>
      </w:r>
      <w:proofErr w:type="spellStart"/>
      <w:r w:rsidRPr="00C74467">
        <w:t>Vango</w:t>
      </w:r>
      <w:proofErr w:type="spellEnd"/>
    </w:p>
    <w:p w14:paraId="0301E9A3" w14:textId="7B572299" w:rsidR="00DE0DA2" w:rsidRDefault="00457E10" w:rsidP="00C74467">
      <w:pPr>
        <w:pStyle w:val="OSPRPMText1"/>
        <w:rPr>
          <w:sz w:val="18"/>
          <w:szCs w:val="18"/>
        </w:rPr>
      </w:pPr>
      <w:proofErr w:type="spellStart"/>
      <w:r w:rsidRPr="00C74467">
        <w:rPr>
          <w:sz w:val="18"/>
          <w:szCs w:val="18"/>
        </w:rPr>
        <w:t>Vango</w:t>
      </w:r>
      <w:proofErr w:type="spellEnd"/>
      <w:r w:rsidRPr="00C74467">
        <w:rPr>
          <w:sz w:val="18"/>
          <w:szCs w:val="18"/>
        </w:rPr>
        <w:t xml:space="preserve"> wurde 1966 im Westen Schottlands gegründet und hat seinen Sitz nach wie vor am Tor zu den spektakulären schottischen Highlands in der Firmenzentrale in Port Glasgow. </w:t>
      </w:r>
      <w:proofErr w:type="spellStart"/>
      <w:r w:rsidRPr="00C74467">
        <w:rPr>
          <w:sz w:val="18"/>
          <w:szCs w:val="18"/>
        </w:rPr>
        <w:t>Vango</w:t>
      </w:r>
      <w:proofErr w:type="spellEnd"/>
      <w:r w:rsidRPr="00C74467">
        <w:rPr>
          <w:sz w:val="18"/>
          <w:szCs w:val="18"/>
        </w:rPr>
        <w:t xml:space="preserve"> stellt Zelte, Vorzelte für </w:t>
      </w:r>
      <w:proofErr w:type="spellStart"/>
      <w:r w:rsidRPr="00C74467">
        <w:rPr>
          <w:sz w:val="18"/>
          <w:szCs w:val="18"/>
        </w:rPr>
        <w:t>Campervans</w:t>
      </w:r>
      <w:proofErr w:type="spellEnd"/>
      <w:r w:rsidRPr="00C74467">
        <w:rPr>
          <w:sz w:val="18"/>
          <w:szCs w:val="18"/>
        </w:rPr>
        <w:t xml:space="preserve"> und Caravans und Ausrüstung für Familien her, die komfortabel campen, für Abenteurer, die leicht und wild unterwegs sind, und für Bergsteiger, die unter extremen Bedingungen überleben wollen. Vom Campingplatz bis zum Gipfel, vom Wanderweg bis zum Berg, </w:t>
      </w:r>
      <w:proofErr w:type="spellStart"/>
      <w:r w:rsidRPr="00C74467">
        <w:rPr>
          <w:sz w:val="18"/>
          <w:szCs w:val="18"/>
        </w:rPr>
        <w:t>Vango</w:t>
      </w:r>
      <w:proofErr w:type="spellEnd"/>
      <w:r w:rsidRPr="00C74467">
        <w:rPr>
          <w:sz w:val="18"/>
          <w:szCs w:val="18"/>
        </w:rPr>
        <w:t>-Produkte ermöglichen es jedem, draußen zu sein und die freie Natur zu genießen.</w:t>
      </w:r>
      <w:r w:rsidR="00146DE8">
        <w:rPr>
          <w:sz w:val="18"/>
          <w:szCs w:val="18"/>
        </w:rPr>
        <w:t xml:space="preserve"> </w:t>
      </w:r>
    </w:p>
    <w:p w14:paraId="567F350A" w14:textId="06B51A4F" w:rsidR="00146DE8" w:rsidRDefault="00146DE8" w:rsidP="00C74467">
      <w:pPr>
        <w:pStyle w:val="OSPRPMText1"/>
        <w:rPr>
          <w:color w:val="F79646" w:themeColor="accent6"/>
          <w:sz w:val="18"/>
          <w:szCs w:val="18"/>
        </w:rPr>
      </w:pPr>
      <w:r w:rsidRPr="00146DE8">
        <w:rPr>
          <w:color w:val="F79646" w:themeColor="accent6"/>
          <w:sz w:val="18"/>
          <w:szCs w:val="18"/>
        </w:rPr>
        <w:t>vango-eu.com</w:t>
      </w:r>
    </w:p>
    <w:p w14:paraId="0FACAD9C" w14:textId="77777777" w:rsidR="003173FA" w:rsidRDefault="003173FA" w:rsidP="00C74467">
      <w:pPr>
        <w:pStyle w:val="OSPRPMText1"/>
        <w:rPr>
          <w:color w:val="F79646" w:themeColor="accent6"/>
          <w:sz w:val="18"/>
          <w:szCs w:val="18"/>
        </w:rPr>
      </w:pPr>
    </w:p>
    <w:p w14:paraId="2F307F74" w14:textId="0AAD388E" w:rsidR="003173FA" w:rsidRPr="00146DE8" w:rsidRDefault="003173FA" w:rsidP="00C74467">
      <w:pPr>
        <w:pStyle w:val="OSPRPMText1"/>
        <w:rPr>
          <w:color w:val="F79646" w:themeColor="accent6"/>
          <w:sz w:val="18"/>
          <w:szCs w:val="18"/>
        </w:rPr>
      </w:pPr>
      <w:r>
        <w:rPr>
          <w:noProof/>
          <w:color w:val="F79646" w:themeColor="accent6"/>
          <w:sz w:val="18"/>
          <w:szCs w:val="18"/>
        </w:rPr>
        <w:drawing>
          <wp:inline distT="0" distB="0" distL="0" distR="0" wp14:anchorId="325F4520" wp14:editId="25EFF500">
            <wp:extent cx="5164783" cy="5544093"/>
            <wp:effectExtent l="0" t="0" r="4445" b="6350"/>
            <wp:docPr id="33568265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82653" name="Grafik 335682653"/>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214207" cy="5597147"/>
                    </a:xfrm>
                    <a:prstGeom prst="rect">
                      <a:avLst/>
                    </a:prstGeom>
                    <a:ln>
                      <a:noFill/>
                    </a:ln>
                    <a:extLst>
                      <a:ext uri="{53640926-AAD7-44D8-BBD7-CCE9431645EC}">
                        <a14:shadowObscured xmlns:a14="http://schemas.microsoft.com/office/drawing/2010/main"/>
                      </a:ext>
                    </a:extLst>
                  </pic:spPr>
                </pic:pic>
              </a:graphicData>
            </a:graphic>
          </wp:inline>
        </w:drawing>
      </w:r>
    </w:p>
    <w:sectPr w:rsidR="003173FA" w:rsidRPr="00146DE8" w:rsidSect="00DE0DA2">
      <w:headerReference w:type="default" r:id="rId12"/>
      <w:footerReference w:type="default" r:id="rId13"/>
      <w:footerReference w:type="first" r:id="rId14"/>
      <w:pgSz w:w="11906" w:h="16838"/>
      <w:pgMar w:top="-1739" w:right="1418" w:bottom="1738" w:left="1418" w:header="0" w:footer="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A5A3F" w14:textId="77777777" w:rsidR="005160A2" w:rsidRDefault="005160A2" w:rsidP="00AD6FE8">
      <w:pPr>
        <w:spacing w:after="0" w:line="240" w:lineRule="auto"/>
      </w:pPr>
      <w:r>
        <w:separator/>
      </w:r>
    </w:p>
  </w:endnote>
  <w:endnote w:type="continuationSeparator" w:id="0">
    <w:p w14:paraId="0184D478" w14:textId="77777777" w:rsidR="005160A2" w:rsidRDefault="005160A2" w:rsidP="00AD6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Neo Sans Pro">
    <w:panose1 w:val="020B0604020202020204"/>
    <w:charset w:val="00"/>
    <w:family w:val="swiss"/>
    <w:notTrueType/>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3B235" w14:textId="5F80B3EF" w:rsidR="004F2C52" w:rsidRPr="00CA1615" w:rsidRDefault="004F2C52" w:rsidP="00457E10">
    <w:pPr>
      <w:pStyle w:val="OSPRFooter"/>
      <w:rPr>
        <w:b/>
        <w:bCs/>
        <w:color w:val="E36C0A" w:themeColor="accent6" w:themeShade="BF"/>
      </w:rPr>
    </w:pPr>
    <w:r w:rsidRPr="00CA1615">
      <w:rPr>
        <w:b/>
        <w:bCs/>
        <w:color w:val="E36C0A" w:themeColor="accent6" w:themeShade="BF"/>
      </w:rPr>
      <w:t>OUTDOOR SPORTS PR</w:t>
    </w:r>
  </w:p>
  <w:p w14:paraId="48B893F7" w14:textId="77777777" w:rsidR="004F2C52" w:rsidRPr="00CA1615" w:rsidRDefault="004F2C52" w:rsidP="00457E10">
    <w:pPr>
      <w:pStyle w:val="OSPRFooter"/>
      <w:rPr>
        <w:lang w:val="de-DE"/>
      </w:rPr>
    </w:pPr>
    <w:r w:rsidRPr="00CA1615">
      <w:rPr>
        <w:lang w:val="de-DE"/>
      </w:rPr>
      <w:t>Johannes Wessel</w:t>
    </w:r>
    <w:r w:rsidRPr="00CA1615">
      <w:rPr>
        <w:lang w:val="de-DE"/>
      </w:rPr>
      <w:tab/>
      <w:t xml:space="preserve">+49 (0)8856 </w:t>
    </w:r>
    <w:r>
      <w:rPr>
        <w:lang w:val="de-DE"/>
      </w:rPr>
      <w:t>-</w:t>
    </w:r>
    <w:r w:rsidRPr="00CA1615">
      <w:rPr>
        <w:lang w:val="de-DE"/>
      </w:rPr>
      <w:t xml:space="preserve"> 86 85 318</w:t>
    </w:r>
    <w:r w:rsidRPr="00CA1615">
      <w:rPr>
        <w:lang w:val="de-DE"/>
      </w:rPr>
      <w:tab/>
      <w:t>j.wessel@outdoorsports-pr.de</w:t>
    </w:r>
    <w:r w:rsidRPr="00CA1615">
      <w:rPr>
        <w:lang w:val="de-DE"/>
      </w:rPr>
      <w:br/>
      <w:t xml:space="preserve">Joachim Stark </w:t>
    </w:r>
    <w:r w:rsidRPr="00CA1615">
      <w:rPr>
        <w:lang w:val="de-DE"/>
      </w:rPr>
      <w:tab/>
    </w:r>
    <w:r w:rsidRPr="00CA1615">
      <w:rPr>
        <w:lang w:val="de-DE"/>
      </w:rPr>
      <w:tab/>
      <w:t>+49 (0)176 - 21 61 89 53</w:t>
    </w:r>
    <w:r w:rsidRPr="00CA1615">
      <w:rPr>
        <w:lang w:val="de-DE"/>
      </w:rPr>
      <w:tab/>
      <w:t>j.stark@outdoorsports-pr.de</w:t>
    </w:r>
  </w:p>
  <w:p w14:paraId="6C11361B" w14:textId="77777777" w:rsidR="004F2C52" w:rsidRPr="00F702A0" w:rsidRDefault="00000000" w:rsidP="00457E10">
    <w:pPr>
      <w:pStyle w:val="OSPRFooter"/>
      <w:rPr>
        <w:b/>
        <w:bCs/>
        <w:color w:val="E36C0A" w:themeColor="accent6" w:themeShade="BF"/>
        <w:lang w:val="de-DE"/>
      </w:rPr>
    </w:pPr>
    <w:hyperlink r:id="rId1" w:history="1">
      <w:r w:rsidR="004F2C52" w:rsidRPr="00F702A0">
        <w:rPr>
          <w:rStyle w:val="Hyperlink"/>
          <w:b/>
          <w:bCs/>
          <w:u w:val="none"/>
          <w:lang w:val="de-DE"/>
        </w:rPr>
        <w:t>outdoorsports-pr.de</w:t>
      </w:r>
    </w:hyperlink>
  </w:p>
  <w:p w14:paraId="0B791105" w14:textId="6783B7A8" w:rsidR="004F2C52" w:rsidRDefault="004D43A0" w:rsidP="00457E10">
    <w:pPr>
      <w:pStyle w:val="OSPRFooter"/>
      <w:ind w:right="-428"/>
      <w:rPr>
        <w:color w:val="000000" w:themeColor="text1"/>
        <w:sz w:val="15"/>
        <w:szCs w:val="15"/>
        <w:lang w:val="de-DE"/>
      </w:rPr>
    </w:pPr>
    <w:r w:rsidRPr="004D43A0">
      <w:rPr>
        <w:color w:val="000000" w:themeColor="text1"/>
        <w:sz w:val="15"/>
        <w:szCs w:val="15"/>
        <w:lang w:val="de-DE"/>
      </w:rPr>
      <w:t>B/O/F/</w:t>
    </w:r>
    <w:proofErr w:type="gramStart"/>
    <w:r w:rsidRPr="004D43A0">
      <w:rPr>
        <w:color w:val="000000" w:themeColor="text1"/>
        <w:sz w:val="15"/>
        <w:szCs w:val="15"/>
        <w:lang w:val="de-DE"/>
      </w:rPr>
      <w:t>F  |</w:t>
    </w:r>
    <w:proofErr w:type="gramEnd"/>
    <w:r w:rsidRPr="004D43A0">
      <w:rPr>
        <w:color w:val="000000" w:themeColor="text1"/>
        <w:sz w:val="15"/>
        <w:szCs w:val="15"/>
        <w:lang w:val="de-DE"/>
      </w:rPr>
      <w:t xml:space="preserve">  </w:t>
    </w:r>
    <w:proofErr w:type="spellStart"/>
    <w:r w:rsidRPr="004D43A0">
      <w:rPr>
        <w:color w:val="000000" w:themeColor="text1"/>
        <w:sz w:val="15"/>
        <w:szCs w:val="15"/>
        <w:lang w:val="de-DE"/>
      </w:rPr>
      <w:t>Firepot</w:t>
    </w:r>
    <w:proofErr w:type="spellEnd"/>
    <w:r w:rsidRPr="004D43A0">
      <w:rPr>
        <w:color w:val="000000" w:themeColor="text1"/>
        <w:sz w:val="15"/>
        <w:szCs w:val="15"/>
        <w:lang w:val="de-DE"/>
      </w:rPr>
      <w:t xml:space="preserve">  |  GORE-TEX  |  </w:t>
    </w:r>
    <w:proofErr w:type="spellStart"/>
    <w:r w:rsidRPr="004D43A0">
      <w:rPr>
        <w:color w:val="000000" w:themeColor="text1"/>
        <w:sz w:val="15"/>
        <w:szCs w:val="15"/>
        <w:lang w:val="de-DE"/>
      </w:rPr>
      <w:t>kahtoola</w:t>
    </w:r>
    <w:proofErr w:type="spellEnd"/>
    <w:r w:rsidRPr="004D43A0">
      <w:rPr>
        <w:color w:val="000000" w:themeColor="text1"/>
        <w:sz w:val="15"/>
        <w:szCs w:val="15"/>
        <w:lang w:val="de-DE"/>
      </w:rPr>
      <w:t xml:space="preserve">  |  Montane  |  </w:t>
    </w:r>
    <w:proofErr w:type="spellStart"/>
    <w:r w:rsidRPr="004D43A0">
      <w:rPr>
        <w:color w:val="000000" w:themeColor="text1"/>
        <w:sz w:val="15"/>
        <w:szCs w:val="15"/>
        <w:lang w:val="de-DE"/>
      </w:rPr>
      <w:t>Petzl</w:t>
    </w:r>
    <w:proofErr w:type="spellEnd"/>
    <w:r w:rsidRPr="004D43A0">
      <w:rPr>
        <w:color w:val="000000" w:themeColor="text1"/>
        <w:sz w:val="15"/>
        <w:szCs w:val="15"/>
        <w:lang w:val="de-DE"/>
      </w:rPr>
      <w:t xml:space="preserve">  |  </w:t>
    </w:r>
    <w:proofErr w:type="spellStart"/>
    <w:r w:rsidRPr="004D43A0">
      <w:rPr>
        <w:color w:val="000000" w:themeColor="text1"/>
        <w:sz w:val="15"/>
        <w:szCs w:val="15"/>
        <w:lang w:val="de-DE"/>
      </w:rPr>
      <w:t>Sensosports</w:t>
    </w:r>
    <w:proofErr w:type="spellEnd"/>
    <w:r w:rsidRPr="004D43A0">
      <w:rPr>
        <w:color w:val="000000" w:themeColor="text1"/>
        <w:sz w:val="15"/>
        <w:szCs w:val="15"/>
        <w:lang w:val="de-DE"/>
      </w:rPr>
      <w:t xml:space="preserve">  |  SOTO  |  </w:t>
    </w:r>
    <w:proofErr w:type="spellStart"/>
    <w:r w:rsidRPr="004D43A0">
      <w:rPr>
        <w:color w:val="000000" w:themeColor="text1"/>
        <w:sz w:val="15"/>
        <w:szCs w:val="15"/>
        <w:lang w:val="de-DE"/>
      </w:rPr>
      <w:t>Vango</w:t>
    </w:r>
    <w:proofErr w:type="spellEnd"/>
    <w:r w:rsidRPr="004D43A0">
      <w:rPr>
        <w:color w:val="000000" w:themeColor="text1"/>
        <w:sz w:val="15"/>
        <w:szCs w:val="15"/>
        <w:lang w:val="de-DE"/>
      </w:rPr>
      <w:t xml:space="preserve">  |  </w:t>
    </w:r>
    <w:proofErr w:type="spellStart"/>
    <w:r w:rsidRPr="004D43A0">
      <w:rPr>
        <w:color w:val="000000" w:themeColor="text1"/>
        <w:sz w:val="15"/>
        <w:szCs w:val="15"/>
        <w:lang w:val="de-DE"/>
      </w:rPr>
      <w:t>Wrightsock</w:t>
    </w:r>
    <w:proofErr w:type="spellEnd"/>
    <w:r w:rsidRPr="004D43A0">
      <w:rPr>
        <w:color w:val="000000" w:themeColor="text1"/>
        <w:sz w:val="15"/>
        <w:szCs w:val="15"/>
        <w:lang w:val="de-DE"/>
      </w:rPr>
      <w:t xml:space="preserve">  |  </w:t>
    </w:r>
    <w:proofErr w:type="spellStart"/>
    <w:r w:rsidRPr="004D43A0">
      <w:rPr>
        <w:color w:val="000000" w:themeColor="text1"/>
        <w:sz w:val="15"/>
        <w:szCs w:val="15"/>
        <w:lang w:val="de-DE"/>
      </w:rPr>
      <w:t>Xero</w:t>
    </w:r>
    <w:proofErr w:type="spellEnd"/>
    <w:r w:rsidRPr="004D43A0">
      <w:rPr>
        <w:color w:val="000000" w:themeColor="text1"/>
        <w:sz w:val="15"/>
        <w:szCs w:val="15"/>
        <w:lang w:val="de-DE"/>
      </w:rPr>
      <w:t xml:space="preserve"> </w:t>
    </w:r>
    <w:proofErr w:type="spellStart"/>
    <w:r w:rsidRPr="004D43A0">
      <w:rPr>
        <w:color w:val="000000" w:themeColor="text1"/>
        <w:sz w:val="15"/>
        <w:szCs w:val="15"/>
        <w:lang w:val="de-DE"/>
      </w:rPr>
      <w:t>Shoes</w:t>
    </w:r>
    <w:proofErr w:type="spellEnd"/>
  </w:p>
  <w:p w14:paraId="43298E15" w14:textId="77777777" w:rsidR="004D43A0" w:rsidRPr="00457E10" w:rsidRDefault="004D43A0" w:rsidP="00457E10">
    <w:pPr>
      <w:pStyle w:val="OSPRFooter"/>
      <w:ind w:right="-428"/>
      <w:rPr>
        <w:color w:val="000000" w:themeColor="text1"/>
        <w:sz w:val="15"/>
        <w:szCs w:val="15"/>
        <w:lang w:val="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110695174"/>
      <w:docPartObj>
        <w:docPartGallery w:val="Page Numbers (Bottom of Page)"/>
        <w:docPartUnique/>
      </w:docPartObj>
    </w:sdtPr>
    <w:sdtContent>
      <w:p w14:paraId="7BBCD273" w14:textId="3FDDB348" w:rsidR="004F2C52" w:rsidRDefault="004F2C52" w:rsidP="00DE0DA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18E1A8F7" w14:textId="77777777" w:rsidR="004F2C52" w:rsidRDefault="004F2C52" w:rsidP="00DE0DA2">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ACE73" w14:textId="77777777" w:rsidR="005160A2" w:rsidRDefault="005160A2" w:rsidP="00AD6FE8">
      <w:pPr>
        <w:spacing w:after="0" w:line="240" w:lineRule="auto"/>
      </w:pPr>
      <w:r>
        <w:separator/>
      </w:r>
    </w:p>
  </w:footnote>
  <w:footnote w:type="continuationSeparator" w:id="0">
    <w:p w14:paraId="02BEB37D" w14:textId="77777777" w:rsidR="005160A2" w:rsidRDefault="005160A2" w:rsidP="00AD6F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9D148" w14:textId="466C2A3B" w:rsidR="004F2C52" w:rsidRDefault="004F2C52">
    <w:pPr>
      <w:pStyle w:val="Kopfzeile"/>
    </w:pPr>
    <w:r>
      <w:rPr>
        <w:b/>
        <w:noProof/>
        <w:sz w:val="28"/>
        <w:szCs w:val="28"/>
        <w:lang w:eastAsia="de-DE"/>
      </w:rPr>
      <w:drawing>
        <wp:anchor distT="0" distB="0" distL="114300" distR="114300" simplePos="0" relativeHeight="251659264" behindDoc="0" locked="0" layoutInCell="1" allowOverlap="1" wp14:anchorId="3E9CF5E5" wp14:editId="0D84470C">
          <wp:simplePos x="0" y="0"/>
          <wp:positionH relativeFrom="margin">
            <wp:posOffset>-899770</wp:posOffset>
          </wp:positionH>
          <wp:positionV relativeFrom="margin">
            <wp:posOffset>-1104189</wp:posOffset>
          </wp:positionV>
          <wp:extent cx="7574280" cy="944880"/>
          <wp:effectExtent l="0" t="0" r="0" b="0"/>
          <wp:wrapSquare wrapText="bothSides"/>
          <wp:docPr id="749772306" name="Grafik 74977230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
                  </pic:cNvPr>
                  <pic:cNvPicPr/>
                </pic:nvPicPr>
                <pic:blipFill>
                  <a:blip r:embed="rId2"/>
                  <a:stretch>
                    <a:fillRect/>
                  </a:stretch>
                </pic:blipFill>
                <pic:spPr>
                  <a:xfrm>
                    <a:off x="0" y="0"/>
                    <a:ext cx="7574280" cy="9448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81660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9A1790"/>
    <w:multiLevelType w:val="hybridMultilevel"/>
    <w:tmpl w:val="535412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5F4077D"/>
    <w:multiLevelType w:val="multilevel"/>
    <w:tmpl w:val="073E0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F82675"/>
    <w:multiLevelType w:val="hybridMultilevel"/>
    <w:tmpl w:val="0D224D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332214F"/>
    <w:multiLevelType w:val="hybridMultilevel"/>
    <w:tmpl w:val="FAE6DB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CE4AC0"/>
    <w:multiLevelType w:val="multilevel"/>
    <w:tmpl w:val="B8CC0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3E27E7"/>
    <w:multiLevelType w:val="multilevel"/>
    <w:tmpl w:val="2414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807EF6"/>
    <w:multiLevelType w:val="hybridMultilevel"/>
    <w:tmpl w:val="7EE0E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C4314E"/>
    <w:multiLevelType w:val="hybridMultilevel"/>
    <w:tmpl w:val="346A36B6"/>
    <w:lvl w:ilvl="0" w:tplc="DC60D06C">
      <w:start w:val="105"/>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DF21543"/>
    <w:multiLevelType w:val="hybridMultilevel"/>
    <w:tmpl w:val="89EA54A2"/>
    <w:lvl w:ilvl="0" w:tplc="BACE02C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EB52E5D"/>
    <w:multiLevelType w:val="hybridMultilevel"/>
    <w:tmpl w:val="C6A07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3F5182E"/>
    <w:multiLevelType w:val="multilevel"/>
    <w:tmpl w:val="9196A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B56097"/>
    <w:multiLevelType w:val="multilevel"/>
    <w:tmpl w:val="94D40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B66250"/>
    <w:multiLevelType w:val="hybridMultilevel"/>
    <w:tmpl w:val="D0D89E10"/>
    <w:lvl w:ilvl="0" w:tplc="677429A4">
      <w:start w:val="1"/>
      <w:numFmt w:val="bullet"/>
      <w:pStyle w:val="OSPR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AC57DBB"/>
    <w:multiLevelType w:val="hybridMultilevel"/>
    <w:tmpl w:val="7A162E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B22030F"/>
    <w:multiLevelType w:val="multilevel"/>
    <w:tmpl w:val="141A9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C13386"/>
    <w:multiLevelType w:val="multilevel"/>
    <w:tmpl w:val="8D36E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EA1E0D"/>
    <w:multiLevelType w:val="hybridMultilevel"/>
    <w:tmpl w:val="B1FE043A"/>
    <w:lvl w:ilvl="0" w:tplc="C8DAF46E">
      <w:start w:val="1"/>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7E92163"/>
    <w:multiLevelType w:val="multilevel"/>
    <w:tmpl w:val="2B0A7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5B45B6"/>
    <w:multiLevelType w:val="hybridMultilevel"/>
    <w:tmpl w:val="23F856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B683972"/>
    <w:multiLevelType w:val="hybridMultilevel"/>
    <w:tmpl w:val="F2E6E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3BB0F29"/>
    <w:multiLevelType w:val="hybridMultilevel"/>
    <w:tmpl w:val="B2E20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50D4402"/>
    <w:multiLevelType w:val="hybridMultilevel"/>
    <w:tmpl w:val="A54024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D3C4F0B"/>
    <w:multiLevelType w:val="hybridMultilevel"/>
    <w:tmpl w:val="2C4836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3DE20B8"/>
    <w:multiLevelType w:val="hybridMultilevel"/>
    <w:tmpl w:val="BBC63D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3EC40F0"/>
    <w:multiLevelType w:val="hybridMultilevel"/>
    <w:tmpl w:val="0CCC4A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5B96600"/>
    <w:multiLevelType w:val="hybridMultilevel"/>
    <w:tmpl w:val="BFC808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8ED569C"/>
    <w:multiLevelType w:val="multilevel"/>
    <w:tmpl w:val="BE347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7175ED"/>
    <w:multiLevelType w:val="hybridMultilevel"/>
    <w:tmpl w:val="ACF486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B354938"/>
    <w:multiLevelType w:val="multilevel"/>
    <w:tmpl w:val="6A46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340D24"/>
    <w:multiLevelType w:val="multilevel"/>
    <w:tmpl w:val="AF90A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B7630E"/>
    <w:multiLevelType w:val="multilevel"/>
    <w:tmpl w:val="CF220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A373D5"/>
    <w:multiLevelType w:val="hybridMultilevel"/>
    <w:tmpl w:val="EAAC68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BCC4D79"/>
    <w:multiLevelType w:val="multilevel"/>
    <w:tmpl w:val="AD88D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C85885"/>
    <w:multiLevelType w:val="multilevel"/>
    <w:tmpl w:val="56962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C275AE"/>
    <w:multiLevelType w:val="hybridMultilevel"/>
    <w:tmpl w:val="DCC296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5EB16F2"/>
    <w:multiLevelType w:val="multilevel"/>
    <w:tmpl w:val="ECE6C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B8550D"/>
    <w:multiLevelType w:val="hybridMultilevel"/>
    <w:tmpl w:val="43242F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BE13173"/>
    <w:multiLevelType w:val="multilevel"/>
    <w:tmpl w:val="864CA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861D2A"/>
    <w:multiLevelType w:val="multilevel"/>
    <w:tmpl w:val="129A1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35788C"/>
    <w:multiLevelType w:val="hybridMultilevel"/>
    <w:tmpl w:val="E4D208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F5B1FFE"/>
    <w:multiLevelType w:val="hybridMultilevel"/>
    <w:tmpl w:val="FC6670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7192442">
    <w:abstractNumId w:val="7"/>
  </w:num>
  <w:num w:numId="2" w16cid:durableId="590434815">
    <w:abstractNumId w:val="23"/>
  </w:num>
  <w:num w:numId="3" w16cid:durableId="1638029549">
    <w:abstractNumId w:val="12"/>
  </w:num>
  <w:num w:numId="4" w16cid:durableId="219635067">
    <w:abstractNumId w:val="18"/>
  </w:num>
  <w:num w:numId="5" w16cid:durableId="202865809">
    <w:abstractNumId w:val="0"/>
  </w:num>
  <w:num w:numId="6" w16cid:durableId="994527433">
    <w:abstractNumId w:val="1"/>
  </w:num>
  <w:num w:numId="7" w16cid:durableId="884409439">
    <w:abstractNumId w:val="2"/>
  </w:num>
  <w:num w:numId="8" w16cid:durableId="943462048">
    <w:abstractNumId w:val="39"/>
  </w:num>
  <w:num w:numId="9" w16cid:durableId="524294673">
    <w:abstractNumId w:val="3"/>
  </w:num>
  <w:num w:numId="10" w16cid:durableId="34938211">
    <w:abstractNumId w:val="11"/>
  </w:num>
  <w:num w:numId="11" w16cid:durableId="1810240736">
    <w:abstractNumId w:val="19"/>
  </w:num>
  <w:num w:numId="12" w16cid:durableId="1478955256">
    <w:abstractNumId w:val="14"/>
  </w:num>
  <w:num w:numId="13" w16cid:durableId="1881700356">
    <w:abstractNumId w:val="25"/>
  </w:num>
  <w:num w:numId="14" w16cid:durableId="630939984">
    <w:abstractNumId w:val="42"/>
  </w:num>
  <w:num w:numId="15" w16cid:durableId="1867138275">
    <w:abstractNumId w:val="30"/>
  </w:num>
  <w:num w:numId="16" w16cid:durableId="264115563">
    <w:abstractNumId w:val="15"/>
  </w:num>
  <w:num w:numId="17" w16cid:durableId="2974657">
    <w:abstractNumId w:val="32"/>
  </w:num>
  <w:num w:numId="18" w16cid:durableId="180319556">
    <w:abstractNumId w:val="20"/>
  </w:num>
  <w:num w:numId="19" w16cid:durableId="2027706424">
    <w:abstractNumId w:val="21"/>
  </w:num>
  <w:num w:numId="20" w16cid:durableId="436339484">
    <w:abstractNumId w:val="8"/>
  </w:num>
  <w:num w:numId="21" w16cid:durableId="928076626">
    <w:abstractNumId w:val="15"/>
  </w:num>
  <w:num w:numId="22" w16cid:durableId="1714764489">
    <w:abstractNumId w:val="9"/>
  </w:num>
  <w:num w:numId="23" w16cid:durableId="1447698958">
    <w:abstractNumId w:val="24"/>
  </w:num>
  <w:num w:numId="24" w16cid:durableId="1048451989">
    <w:abstractNumId w:val="34"/>
  </w:num>
  <w:num w:numId="25" w16cid:durableId="966468881">
    <w:abstractNumId w:val="38"/>
  </w:num>
  <w:num w:numId="26" w16cid:durableId="1632859308">
    <w:abstractNumId w:val="16"/>
  </w:num>
  <w:num w:numId="27" w16cid:durableId="1428502787">
    <w:abstractNumId w:val="10"/>
  </w:num>
  <w:num w:numId="28" w16cid:durableId="1656371202">
    <w:abstractNumId w:val="13"/>
  </w:num>
  <w:num w:numId="29" w16cid:durableId="748770237">
    <w:abstractNumId w:val="17"/>
  </w:num>
  <w:num w:numId="30" w16cid:durableId="1729256669">
    <w:abstractNumId w:val="29"/>
  </w:num>
  <w:num w:numId="31" w16cid:durableId="1959213359">
    <w:abstractNumId w:val="33"/>
  </w:num>
  <w:num w:numId="32" w16cid:durableId="925502160">
    <w:abstractNumId w:val="43"/>
  </w:num>
  <w:num w:numId="33" w16cid:durableId="382408477">
    <w:abstractNumId w:val="4"/>
  </w:num>
  <w:num w:numId="34" w16cid:durableId="230190687">
    <w:abstractNumId w:val="36"/>
  </w:num>
  <w:num w:numId="35" w16cid:durableId="515972266">
    <w:abstractNumId w:val="41"/>
  </w:num>
  <w:num w:numId="36" w16cid:durableId="306932255">
    <w:abstractNumId w:val="31"/>
  </w:num>
  <w:num w:numId="37" w16cid:durableId="705908377">
    <w:abstractNumId w:val="35"/>
  </w:num>
  <w:num w:numId="38" w16cid:durableId="1611937674">
    <w:abstractNumId w:val="40"/>
  </w:num>
  <w:num w:numId="39" w16cid:durableId="173886637">
    <w:abstractNumId w:val="27"/>
  </w:num>
  <w:num w:numId="40" w16cid:durableId="1855797797">
    <w:abstractNumId w:val="26"/>
  </w:num>
  <w:num w:numId="41" w16cid:durableId="932515550">
    <w:abstractNumId w:val="6"/>
  </w:num>
  <w:num w:numId="42" w16cid:durableId="196893995">
    <w:abstractNumId w:val="5"/>
  </w:num>
  <w:num w:numId="43" w16cid:durableId="1217203045">
    <w:abstractNumId w:val="28"/>
  </w:num>
  <w:num w:numId="44" w16cid:durableId="544178157">
    <w:abstractNumId w:val="37"/>
  </w:num>
  <w:num w:numId="45" w16cid:durableId="16350216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A8F"/>
    <w:rsid w:val="0000559A"/>
    <w:rsid w:val="000121C4"/>
    <w:rsid w:val="00016FBC"/>
    <w:rsid w:val="00031366"/>
    <w:rsid w:val="0003224F"/>
    <w:rsid w:val="00040474"/>
    <w:rsid w:val="00043C12"/>
    <w:rsid w:val="00044CDB"/>
    <w:rsid w:val="00045F7A"/>
    <w:rsid w:val="000479DE"/>
    <w:rsid w:val="0005204F"/>
    <w:rsid w:val="000547D6"/>
    <w:rsid w:val="000551ED"/>
    <w:rsid w:val="00062BF0"/>
    <w:rsid w:val="00065189"/>
    <w:rsid w:val="00067913"/>
    <w:rsid w:val="00071E9B"/>
    <w:rsid w:val="000741F1"/>
    <w:rsid w:val="000771E8"/>
    <w:rsid w:val="00082DC3"/>
    <w:rsid w:val="00086A21"/>
    <w:rsid w:val="000948A7"/>
    <w:rsid w:val="000A4F41"/>
    <w:rsid w:val="000A5320"/>
    <w:rsid w:val="000A5F69"/>
    <w:rsid w:val="000A72FF"/>
    <w:rsid w:val="000A7756"/>
    <w:rsid w:val="000B09A4"/>
    <w:rsid w:val="000B4233"/>
    <w:rsid w:val="000B51DB"/>
    <w:rsid w:val="000B5F8C"/>
    <w:rsid w:val="000C137B"/>
    <w:rsid w:val="000C2048"/>
    <w:rsid w:val="000D1EBD"/>
    <w:rsid w:val="000D73C3"/>
    <w:rsid w:val="000E0847"/>
    <w:rsid w:val="000E2A4A"/>
    <w:rsid w:val="000E7D3A"/>
    <w:rsid w:val="00101ACB"/>
    <w:rsid w:val="001111E8"/>
    <w:rsid w:val="0014108F"/>
    <w:rsid w:val="001418AD"/>
    <w:rsid w:val="00141B83"/>
    <w:rsid w:val="00144A32"/>
    <w:rsid w:val="00146DE8"/>
    <w:rsid w:val="00150618"/>
    <w:rsid w:val="00157DA7"/>
    <w:rsid w:val="00167620"/>
    <w:rsid w:val="0016799E"/>
    <w:rsid w:val="00171D98"/>
    <w:rsid w:val="00180639"/>
    <w:rsid w:val="00180FAF"/>
    <w:rsid w:val="00185275"/>
    <w:rsid w:val="00190488"/>
    <w:rsid w:val="001904FA"/>
    <w:rsid w:val="00196854"/>
    <w:rsid w:val="001A223A"/>
    <w:rsid w:val="001B5770"/>
    <w:rsid w:val="001B7FBE"/>
    <w:rsid w:val="001C462E"/>
    <w:rsid w:val="001C623A"/>
    <w:rsid w:val="001D0727"/>
    <w:rsid w:val="001D1D1F"/>
    <w:rsid w:val="001E6671"/>
    <w:rsid w:val="001E6A19"/>
    <w:rsid w:val="001F1765"/>
    <w:rsid w:val="0020627B"/>
    <w:rsid w:val="00210C46"/>
    <w:rsid w:val="00213C75"/>
    <w:rsid w:val="00225220"/>
    <w:rsid w:val="00225C41"/>
    <w:rsid w:val="00234B2E"/>
    <w:rsid w:val="00236266"/>
    <w:rsid w:val="00252DF7"/>
    <w:rsid w:val="002559AD"/>
    <w:rsid w:val="00263DBE"/>
    <w:rsid w:val="00270417"/>
    <w:rsid w:val="002911F6"/>
    <w:rsid w:val="0029421F"/>
    <w:rsid w:val="002A6F1F"/>
    <w:rsid w:val="002A7B7A"/>
    <w:rsid w:val="002B2A05"/>
    <w:rsid w:val="002B30FC"/>
    <w:rsid w:val="002C026B"/>
    <w:rsid w:val="002C6118"/>
    <w:rsid w:val="002C6A75"/>
    <w:rsid w:val="002C7E69"/>
    <w:rsid w:val="002D5912"/>
    <w:rsid w:val="002E060B"/>
    <w:rsid w:val="002E52D5"/>
    <w:rsid w:val="002F03A5"/>
    <w:rsid w:val="002F21E0"/>
    <w:rsid w:val="002F466D"/>
    <w:rsid w:val="002F6E00"/>
    <w:rsid w:val="0030058E"/>
    <w:rsid w:val="00314692"/>
    <w:rsid w:val="003148A4"/>
    <w:rsid w:val="003173FA"/>
    <w:rsid w:val="00321B23"/>
    <w:rsid w:val="00325222"/>
    <w:rsid w:val="00333A8F"/>
    <w:rsid w:val="00347A11"/>
    <w:rsid w:val="00351466"/>
    <w:rsid w:val="00355DE8"/>
    <w:rsid w:val="0035665B"/>
    <w:rsid w:val="00363B8C"/>
    <w:rsid w:val="00364E6E"/>
    <w:rsid w:val="00366D69"/>
    <w:rsid w:val="00371119"/>
    <w:rsid w:val="00374B22"/>
    <w:rsid w:val="003864C1"/>
    <w:rsid w:val="00391A9D"/>
    <w:rsid w:val="00396F8E"/>
    <w:rsid w:val="003A1BDB"/>
    <w:rsid w:val="003B066E"/>
    <w:rsid w:val="003B28DC"/>
    <w:rsid w:val="003C5E20"/>
    <w:rsid w:val="003C6D63"/>
    <w:rsid w:val="003D6380"/>
    <w:rsid w:val="003D6E7B"/>
    <w:rsid w:val="003E1D52"/>
    <w:rsid w:val="003E7585"/>
    <w:rsid w:val="003F2137"/>
    <w:rsid w:val="003F3D58"/>
    <w:rsid w:val="00401A0F"/>
    <w:rsid w:val="0040203A"/>
    <w:rsid w:val="0040258D"/>
    <w:rsid w:val="00403400"/>
    <w:rsid w:val="004071BE"/>
    <w:rsid w:val="00410B19"/>
    <w:rsid w:val="00410EBB"/>
    <w:rsid w:val="00415556"/>
    <w:rsid w:val="004171DE"/>
    <w:rsid w:val="00417498"/>
    <w:rsid w:val="004211EC"/>
    <w:rsid w:val="00423FA0"/>
    <w:rsid w:val="0042608C"/>
    <w:rsid w:val="004402FB"/>
    <w:rsid w:val="00443652"/>
    <w:rsid w:val="004540F5"/>
    <w:rsid w:val="00455808"/>
    <w:rsid w:val="004571AE"/>
    <w:rsid w:val="00457E10"/>
    <w:rsid w:val="0046024B"/>
    <w:rsid w:val="0046373E"/>
    <w:rsid w:val="004675E3"/>
    <w:rsid w:val="00474677"/>
    <w:rsid w:val="0047712F"/>
    <w:rsid w:val="00477947"/>
    <w:rsid w:val="00477AFA"/>
    <w:rsid w:val="004953E1"/>
    <w:rsid w:val="004A290F"/>
    <w:rsid w:val="004A3035"/>
    <w:rsid w:val="004A465D"/>
    <w:rsid w:val="004B2DEE"/>
    <w:rsid w:val="004C0EAA"/>
    <w:rsid w:val="004D3D28"/>
    <w:rsid w:val="004D43A0"/>
    <w:rsid w:val="004D6236"/>
    <w:rsid w:val="004E032C"/>
    <w:rsid w:val="004E1E74"/>
    <w:rsid w:val="004E42FE"/>
    <w:rsid w:val="004F2C52"/>
    <w:rsid w:val="004F36E4"/>
    <w:rsid w:val="004F5117"/>
    <w:rsid w:val="00500146"/>
    <w:rsid w:val="005038FC"/>
    <w:rsid w:val="005040C0"/>
    <w:rsid w:val="005043D4"/>
    <w:rsid w:val="00505604"/>
    <w:rsid w:val="00507C4B"/>
    <w:rsid w:val="005160A2"/>
    <w:rsid w:val="005160E9"/>
    <w:rsid w:val="00516F73"/>
    <w:rsid w:val="005178A2"/>
    <w:rsid w:val="005247AF"/>
    <w:rsid w:val="005260F9"/>
    <w:rsid w:val="005306E4"/>
    <w:rsid w:val="0053157D"/>
    <w:rsid w:val="00535523"/>
    <w:rsid w:val="005356C7"/>
    <w:rsid w:val="0053798A"/>
    <w:rsid w:val="00542200"/>
    <w:rsid w:val="005444A9"/>
    <w:rsid w:val="00544D5D"/>
    <w:rsid w:val="00545B28"/>
    <w:rsid w:val="00546713"/>
    <w:rsid w:val="00547E22"/>
    <w:rsid w:val="00551024"/>
    <w:rsid w:val="005550A2"/>
    <w:rsid w:val="00561C6F"/>
    <w:rsid w:val="00564FF6"/>
    <w:rsid w:val="005857FA"/>
    <w:rsid w:val="0058686E"/>
    <w:rsid w:val="00593A55"/>
    <w:rsid w:val="00594F44"/>
    <w:rsid w:val="005A2B84"/>
    <w:rsid w:val="005B268E"/>
    <w:rsid w:val="005B51E8"/>
    <w:rsid w:val="005C522D"/>
    <w:rsid w:val="005D223C"/>
    <w:rsid w:val="005D5884"/>
    <w:rsid w:val="005D5E77"/>
    <w:rsid w:val="005E13D2"/>
    <w:rsid w:val="005E1651"/>
    <w:rsid w:val="005E305F"/>
    <w:rsid w:val="005F127F"/>
    <w:rsid w:val="005F1DD1"/>
    <w:rsid w:val="005F504A"/>
    <w:rsid w:val="00600365"/>
    <w:rsid w:val="00605CF0"/>
    <w:rsid w:val="00616B36"/>
    <w:rsid w:val="00626C40"/>
    <w:rsid w:val="006278C3"/>
    <w:rsid w:val="006344E9"/>
    <w:rsid w:val="00635B33"/>
    <w:rsid w:val="00635FC5"/>
    <w:rsid w:val="006414E0"/>
    <w:rsid w:val="00642F30"/>
    <w:rsid w:val="00655422"/>
    <w:rsid w:val="0066027A"/>
    <w:rsid w:val="006624B0"/>
    <w:rsid w:val="006625AE"/>
    <w:rsid w:val="00671147"/>
    <w:rsid w:val="0067372C"/>
    <w:rsid w:val="006743E1"/>
    <w:rsid w:val="00686851"/>
    <w:rsid w:val="00695D16"/>
    <w:rsid w:val="006A4C80"/>
    <w:rsid w:val="006B4A8F"/>
    <w:rsid w:val="006B4F38"/>
    <w:rsid w:val="006C065F"/>
    <w:rsid w:val="006D1D82"/>
    <w:rsid w:val="006D3AF4"/>
    <w:rsid w:val="006D68C9"/>
    <w:rsid w:val="006F7820"/>
    <w:rsid w:val="00704FD9"/>
    <w:rsid w:val="00705F1F"/>
    <w:rsid w:val="007118E8"/>
    <w:rsid w:val="00715857"/>
    <w:rsid w:val="00715B68"/>
    <w:rsid w:val="007268A7"/>
    <w:rsid w:val="007273BE"/>
    <w:rsid w:val="00735CB6"/>
    <w:rsid w:val="00737375"/>
    <w:rsid w:val="00740C11"/>
    <w:rsid w:val="00742BE3"/>
    <w:rsid w:val="00743E48"/>
    <w:rsid w:val="00751135"/>
    <w:rsid w:val="0075276E"/>
    <w:rsid w:val="00756321"/>
    <w:rsid w:val="007641EA"/>
    <w:rsid w:val="0076522B"/>
    <w:rsid w:val="00771AD4"/>
    <w:rsid w:val="007736BA"/>
    <w:rsid w:val="0077387F"/>
    <w:rsid w:val="00775E5D"/>
    <w:rsid w:val="00781F84"/>
    <w:rsid w:val="007824C6"/>
    <w:rsid w:val="007875CC"/>
    <w:rsid w:val="00790380"/>
    <w:rsid w:val="007949E0"/>
    <w:rsid w:val="007974F8"/>
    <w:rsid w:val="007A4213"/>
    <w:rsid w:val="007A7641"/>
    <w:rsid w:val="007B0546"/>
    <w:rsid w:val="007B232B"/>
    <w:rsid w:val="007B3AB5"/>
    <w:rsid w:val="007D2578"/>
    <w:rsid w:val="007D4299"/>
    <w:rsid w:val="007D52FC"/>
    <w:rsid w:val="007F0E83"/>
    <w:rsid w:val="007F2F3A"/>
    <w:rsid w:val="007F6A9D"/>
    <w:rsid w:val="00807E59"/>
    <w:rsid w:val="00810691"/>
    <w:rsid w:val="008134D9"/>
    <w:rsid w:val="00815E30"/>
    <w:rsid w:val="00820A4A"/>
    <w:rsid w:val="00823DC2"/>
    <w:rsid w:val="00824460"/>
    <w:rsid w:val="00824DAB"/>
    <w:rsid w:val="0082637E"/>
    <w:rsid w:val="008301A3"/>
    <w:rsid w:val="008304A0"/>
    <w:rsid w:val="008370A0"/>
    <w:rsid w:val="00841E62"/>
    <w:rsid w:val="008462F7"/>
    <w:rsid w:val="0085001B"/>
    <w:rsid w:val="008521AA"/>
    <w:rsid w:val="00852801"/>
    <w:rsid w:val="008577CB"/>
    <w:rsid w:val="0086052F"/>
    <w:rsid w:val="00860D71"/>
    <w:rsid w:val="0086339C"/>
    <w:rsid w:val="008652AB"/>
    <w:rsid w:val="00870443"/>
    <w:rsid w:val="00870F38"/>
    <w:rsid w:val="008733A8"/>
    <w:rsid w:val="00887A93"/>
    <w:rsid w:val="00890F6D"/>
    <w:rsid w:val="00891D14"/>
    <w:rsid w:val="00892BA0"/>
    <w:rsid w:val="008A5E0C"/>
    <w:rsid w:val="008A6661"/>
    <w:rsid w:val="008A6DDD"/>
    <w:rsid w:val="008A6EC4"/>
    <w:rsid w:val="008B6678"/>
    <w:rsid w:val="008B75CD"/>
    <w:rsid w:val="008C0FA2"/>
    <w:rsid w:val="008C1BE2"/>
    <w:rsid w:val="008D5E4F"/>
    <w:rsid w:val="008E1E0B"/>
    <w:rsid w:val="008E536A"/>
    <w:rsid w:val="008F0BDA"/>
    <w:rsid w:val="008F16A0"/>
    <w:rsid w:val="0090041F"/>
    <w:rsid w:val="009144E0"/>
    <w:rsid w:val="00914B60"/>
    <w:rsid w:val="00915AC0"/>
    <w:rsid w:val="00915C5E"/>
    <w:rsid w:val="00915E56"/>
    <w:rsid w:val="009204F9"/>
    <w:rsid w:val="009247DB"/>
    <w:rsid w:val="0092650C"/>
    <w:rsid w:val="00926C64"/>
    <w:rsid w:val="00927BD0"/>
    <w:rsid w:val="009331BB"/>
    <w:rsid w:val="00933DD5"/>
    <w:rsid w:val="00941BBF"/>
    <w:rsid w:val="00952C34"/>
    <w:rsid w:val="009544E5"/>
    <w:rsid w:val="009553A6"/>
    <w:rsid w:val="00955A2C"/>
    <w:rsid w:val="00956E9B"/>
    <w:rsid w:val="00961828"/>
    <w:rsid w:val="009641E6"/>
    <w:rsid w:val="00964D1C"/>
    <w:rsid w:val="00984368"/>
    <w:rsid w:val="00985F9D"/>
    <w:rsid w:val="00987F67"/>
    <w:rsid w:val="0099027B"/>
    <w:rsid w:val="00995AE3"/>
    <w:rsid w:val="009A7335"/>
    <w:rsid w:val="009B33EA"/>
    <w:rsid w:val="009B3952"/>
    <w:rsid w:val="009C1292"/>
    <w:rsid w:val="009C7CAF"/>
    <w:rsid w:val="009D33AD"/>
    <w:rsid w:val="009D657E"/>
    <w:rsid w:val="009E7E1B"/>
    <w:rsid w:val="009F49E4"/>
    <w:rsid w:val="00A03510"/>
    <w:rsid w:val="00A05F19"/>
    <w:rsid w:val="00A0616B"/>
    <w:rsid w:val="00A136E7"/>
    <w:rsid w:val="00A22232"/>
    <w:rsid w:val="00A22AFE"/>
    <w:rsid w:val="00A247C2"/>
    <w:rsid w:val="00A2631A"/>
    <w:rsid w:val="00A355E9"/>
    <w:rsid w:val="00A37B61"/>
    <w:rsid w:val="00A422DC"/>
    <w:rsid w:val="00A47A6B"/>
    <w:rsid w:val="00A52564"/>
    <w:rsid w:val="00A61F00"/>
    <w:rsid w:val="00A66D9F"/>
    <w:rsid w:val="00A71558"/>
    <w:rsid w:val="00A747A3"/>
    <w:rsid w:val="00A8133C"/>
    <w:rsid w:val="00A82289"/>
    <w:rsid w:val="00AA52F3"/>
    <w:rsid w:val="00AA6700"/>
    <w:rsid w:val="00AB2C26"/>
    <w:rsid w:val="00AC0BE9"/>
    <w:rsid w:val="00AC0CB8"/>
    <w:rsid w:val="00AC0E1C"/>
    <w:rsid w:val="00AC2914"/>
    <w:rsid w:val="00AC502F"/>
    <w:rsid w:val="00AD6D40"/>
    <w:rsid w:val="00AD6FE8"/>
    <w:rsid w:val="00AE145C"/>
    <w:rsid w:val="00AE225D"/>
    <w:rsid w:val="00AE3899"/>
    <w:rsid w:val="00AE66AE"/>
    <w:rsid w:val="00AF38A6"/>
    <w:rsid w:val="00AF494E"/>
    <w:rsid w:val="00AF63F7"/>
    <w:rsid w:val="00AF65C4"/>
    <w:rsid w:val="00B0198B"/>
    <w:rsid w:val="00B0313C"/>
    <w:rsid w:val="00B172F8"/>
    <w:rsid w:val="00B229A5"/>
    <w:rsid w:val="00B23665"/>
    <w:rsid w:val="00B31D17"/>
    <w:rsid w:val="00B33732"/>
    <w:rsid w:val="00B402EB"/>
    <w:rsid w:val="00B41D40"/>
    <w:rsid w:val="00B43187"/>
    <w:rsid w:val="00B4680C"/>
    <w:rsid w:val="00B47A26"/>
    <w:rsid w:val="00B54C50"/>
    <w:rsid w:val="00B55D3B"/>
    <w:rsid w:val="00B631FD"/>
    <w:rsid w:val="00B65286"/>
    <w:rsid w:val="00B66260"/>
    <w:rsid w:val="00B72EA1"/>
    <w:rsid w:val="00B829C7"/>
    <w:rsid w:val="00B82BC9"/>
    <w:rsid w:val="00B84881"/>
    <w:rsid w:val="00B853A9"/>
    <w:rsid w:val="00B90E70"/>
    <w:rsid w:val="00B92F4C"/>
    <w:rsid w:val="00B95ABB"/>
    <w:rsid w:val="00BA5906"/>
    <w:rsid w:val="00BA5A96"/>
    <w:rsid w:val="00BB15CF"/>
    <w:rsid w:val="00BB3C7C"/>
    <w:rsid w:val="00BC5B96"/>
    <w:rsid w:val="00BC6230"/>
    <w:rsid w:val="00BD214E"/>
    <w:rsid w:val="00BD6044"/>
    <w:rsid w:val="00C00FC4"/>
    <w:rsid w:val="00C05230"/>
    <w:rsid w:val="00C05E83"/>
    <w:rsid w:val="00C22FAC"/>
    <w:rsid w:val="00C242B8"/>
    <w:rsid w:val="00C25317"/>
    <w:rsid w:val="00C276E9"/>
    <w:rsid w:val="00C27CF6"/>
    <w:rsid w:val="00C34898"/>
    <w:rsid w:val="00C34FB8"/>
    <w:rsid w:val="00C34FDA"/>
    <w:rsid w:val="00C46DB2"/>
    <w:rsid w:val="00C54CD1"/>
    <w:rsid w:val="00C60255"/>
    <w:rsid w:val="00C64121"/>
    <w:rsid w:val="00C729C6"/>
    <w:rsid w:val="00C74395"/>
    <w:rsid w:val="00C74467"/>
    <w:rsid w:val="00C74720"/>
    <w:rsid w:val="00C8162B"/>
    <w:rsid w:val="00C87D35"/>
    <w:rsid w:val="00C908A5"/>
    <w:rsid w:val="00C93873"/>
    <w:rsid w:val="00C93AE2"/>
    <w:rsid w:val="00C94EFF"/>
    <w:rsid w:val="00CA1615"/>
    <w:rsid w:val="00CA780F"/>
    <w:rsid w:val="00CB0E51"/>
    <w:rsid w:val="00CB73EC"/>
    <w:rsid w:val="00CC27B8"/>
    <w:rsid w:val="00CC2DDC"/>
    <w:rsid w:val="00CC3CE8"/>
    <w:rsid w:val="00CD1F20"/>
    <w:rsid w:val="00CD6D6E"/>
    <w:rsid w:val="00CD7623"/>
    <w:rsid w:val="00CF3B95"/>
    <w:rsid w:val="00CF59F5"/>
    <w:rsid w:val="00CF6C68"/>
    <w:rsid w:val="00D01EDD"/>
    <w:rsid w:val="00D060B1"/>
    <w:rsid w:val="00D17749"/>
    <w:rsid w:val="00D31003"/>
    <w:rsid w:val="00D31E42"/>
    <w:rsid w:val="00D3556A"/>
    <w:rsid w:val="00D37B17"/>
    <w:rsid w:val="00D44B20"/>
    <w:rsid w:val="00D53011"/>
    <w:rsid w:val="00D57095"/>
    <w:rsid w:val="00D57E28"/>
    <w:rsid w:val="00D618A6"/>
    <w:rsid w:val="00D817A1"/>
    <w:rsid w:val="00D84F98"/>
    <w:rsid w:val="00D86C8C"/>
    <w:rsid w:val="00DA2AED"/>
    <w:rsid w:val="00DA2B12"/>
    <w:rsid w:val="00DA5DC4"/>
    <w:rsid w:val="00DB4A0D"/>
    <w:rsid w:val="00DB4CC0"/>
    <w:rsid w:val="00DC48F2"/>
    <w:rsid w:val="00DC76ED"/>
    <w:rsid w:val="00DD0294"/>
    <w:rsid w:val="00DD1148"/>
    <w:rsid w:val="00DD3214"/>
    <w:rsid w:val="00DD45E8"/>
    <w:rsid w:val="00DD47F3"/>
    <w:rsid w:val="00DD53CE"/>
    <w:rsid w:val="00DD7993"/>
    <w:rsid w:val="00DE0DA2"/>
    <w:rsid w:val="00DF3DBD"/>
    <w:rsid w:val="00DF5D02"/>
    <w:rsid w:val="00E1582C"/>
    <w:rsid w:val="00E16E96"/>
    <w:rsid w:val="00E23378"/>
    <w:rsid w:val="00E23ECD"/>
    <w:rsid w:val="00E46C2E"/>
    <w:rsid w:val="00E46F87"/>
    <w:rsid w:val="00E50745"/>
    <w:rsid w:val="00E5541E"/>
    <w:rsid w:val="00E55FE2"/>
    <w:rsid w:val="00E56712"/>
    <w:rsid w:val="00E7091A"/>
    <w:rsid w:val="00E70E63"/>
    <w:rsid w:val="00E840B6"/>
    <w:rsid w:val="00E85676"/>
    <w:rsid w:val="00E85EA8"/>
    <w:rsid w:val="00E90472"/>
    <w:rsid w:val="00EA2B25"/>
    <w:rsid w:val="00EA30BA"/>
    <w:rsid w:val="00EB0573"/>
    <w:rsid w:val="00EB0FE8"/>
    <w:rsid w:val="00EB15F1"/>
    <w:rsid w:val="00EB27AE"/>
    <w:rsid w:val="00EB7219"/>
    <w:rsid w:val="00EB75A2"/>
    <w:rsid w:val="00EC0429"/>
    <w:rsid w:val="00EC1D35"/>
    <w:rsid w:val="00EC339B"/>
    <w:rsid w:val="00EC5A01"/>
    <w:rsid w:val="00EE1466"/>
    <w:rsid w:val="00EE27CC"/>
    <w:rsid w:val="00EE72A6"/>
    <w:rsid w:val="00EE77CD"/>
    <w:rsid w:val="00EF25D2"/>
    <w:rsid w:val="00EF2871"/>
    <w:rsid w:val="00EF37C7"/>
    <w:rsid w:val="00EF5C8F"/>
    <w:rsid w:val="00EF7DE4"/>
    <w:rsid w:val="00F04E1D"/>
    <w:rsid w:val="00F04EF2"/>
    <w:rsid w:val="00F06936"/>
    <w:rsid w:val="00F070CE"/>
    <w:rsid w:val="00F160A0"/>
    <w:rsid w:val="00F256C2"/>
    <w:rsid w:val="00F26120"/>
    <w:rsid w:val="00F34190"/>
    <w:rsid w:val="00F432A4"/>
    <w:rsid w:val="00F44B85"/>
    <w:rsid w:val="00F543AF"/>
    <w:rsid w:val="00F60495"/>
    <w:rsid w:val="00F607A0"/>
    <w:rsid w:val="00F678C4"/>
    <w:rsid w:val="00F67D27"/>
    <w:rsid w:val="00F72A3D"/>
    <w:rsid w:val="00F73F4F"/>
    <w:rsid w:val="00F75F9E"/>
    <w:rsid w:val="00F77591"/>
    <w:rsid w:val="00F820C0"/>
    <w:rsid w:val="00F91AA1"/>
    <w:rsid w:val="00F92AD7"/>
    <w:rsid w:val="00F945EA"/>
    <w:rsid w:val="00F96751"/>
    <w:rsid w:val="00FB719A"/>
    <w:rsid w:val="00FD3FC0"/>
    <w:rsid w:val="00FD698A"/>
    <w:rsid w:val="00FE37EC"/>
    <w:rsid w:val="00FE708B"/>
    <w:rsid w:val="00FF0708"/>
    <w:rsid w:val="00FF4380"/>
    <w:rsid w:val="00FF4B1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5314EA"/>
  <w14:defaultImageDpi w14:val="300"/>
  <w15:docId w15:val="{AFEB056D-B4A3-8C4D-81C0-4C72C579C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3A8F"/>
    <w:pPr>
      <w:spacing w:after="200" w:line="276" w:lineRule="auto"/>
    </w:pPr>
    <w:rPr>
      <w:sz w:val="22"/>
      <w:szCs w:val="22"/>
      <w:lang w:eastAsia="en-US"/>
    </w:rPr>
  </w:style>
  <w:style w:type="paragraph" w:styleId="berschrift1">
    <w:name w:val="heading 1"/>
    <w:basedOn w:val="Standard"/>
    <w:link w:val="berschrift1Zchn"/>
    <w:uiPriority w:val="9"/>
    <w:qFormat/>
    <w:rsid w:val="00EA2B25"/>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paragraph" w:styleId="berschrift3">
    <w:name w:val="heading 3"/>
    <w:basedOn w:val="Standard"/>
    <w:next w:val="Standard"/>
    <w:link w:val="berschrift3Zchn"/>
    <w:uiPriority w:val="9"/>
    <w:semiHidden/>
    <w:unhideWhenUsed/>
    <w:qFormat/>
    <w:rsid w:val="00EC339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952C3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A2B25"/>
    <w:rPr>
      <w:rFonts w:ascii="Times New Roman" w:eastAsia="Times New Roman" w:hAnsi="Times New Roman"/>
      <w:b/>
      <w:bCs/>
      <w:kern w:val="36"/>
      <w:sz w:val="48"/>
      <w:szCs w:val="48"/>
    </w:rPr>
  </w:style>
  <w:style w:type="paragraph" w:styleId="Sprechblasentext">
    <w:name w:val="Balloon Text"/>
    <w:basedOn w:val="Standard"/>
    <w:semiHidden/>
    <w:rsid w:val="004706D7"/>
    <w:rPr>
      <w:rFonts w:ascii="Lucida Grande" w:hAnsi="Lucida Grande"/>
      <w:sz w:val="18"/>
      <w:szCs w:val="18"/>
    </w:rPr>
  </w:style>
  <w:style w:type="paragraph" w:styleId="Kopfzeile">
    <w:name w:val="header"/>
    <w:basedOn w:val="Standard"/>
    <w:link w:val="KopfzeileZchn"/>
    <w:uiPriority w:val="99"/>
    <w:unhideWhenUsed/>
    <w:rsid w:val="00342439"/>
    <w:pPr>
      <w:tabs>
        <w:tab w:val="center" w:pos="4536"/>
        <w:tab w:val="right" w:pos="9072"/>
      </w:tabs>
    </w:pPr>
  </w:style>
  <w:style w:type="character" w:customStyle="1" w:styleId="KopfzeileZchn">
    <w:name w:val="Kopfzeile Zchn"/>
    <w:link w:val="Kopfzeile"/>
    <w:uiPriority w:val="99"/>
    <w:rsid w:val="00342439"/>
    <w:rPr>
      <w:sz w:val="22"/>
      <w:szCs w:val="22"/>
      <w:lang w:eastAsia="en-US"/>
    </w:rPr>
  </w:style>
  <w:style w:type="paragraph" w:styleId="Fuzeile">
    <w:name w:val="footer"/>
    <w:basedOn w:val="Standard"/>
    <w:link w:val="FuzeileZchn"/>
    <w:uiPriority w:val="99"/>
    <w:unhideWhenUsed/>
    <w:rsid w:val="00342439"/>
    <w:pPr>
      <w:tabs>
        <w:tab w:val="center" w:pos="4536"/>
        <w:tab w:val="right" w:pos="9072"/>
      </w:tabs>
    </w:pPr>
  </w:style>
  <w:style w:type="character" w:customStyle="1" w:styleId="FuzeileZchn">
    <w:name w:val="Fußzeile Zchn"/>
    <w:link w:val="Fuzeile"/>
    <w:uiPriority w:val="99"/>
    <w:rsid w:val="00342439"/>
    <w:rPr>
      <w:sz w:val="22"/>
      <w:szCs w:val="22"/>
      <w:lang w:eastAsia="en-US"/>
    </w:rPr>
  </w:style>
  <w:style w:type="paragraph" w:customStyle="1" w:styleId="OSPRAufzhlung2kleiner">
    <w:name w:val="OSPR Aufzählung 2 kleiner"/>
    <w:basedOn w:val="OSPRAufzhlung1"/>
    <w:qFormat/>
    <w:rsid w:val="00071E9B"/>
    <w:pPr>
      <w:spacing w:after="40"/>
      <w:ind w:left="720" w:hanging="360"/>
    </w:pPr>
    <w:rPr>
      <w:sz w:val="19"/>
    </w:rPr>
  </w:style>
  <w:style w:type="paragraph" w:customStyle="1" w:styleId="OSPRHead3">
    <w:name w:val="OSPR Head3"/>
    <w:basedOn w:val="OSPRHead2"/>
    <w:qFormat/>
    <w:rsid w:val="00071E9B"/>
    <w:pPr>
      <w:spacing w:before="200" w:after="40"/>
    </w:pPr>
    <w:rPr>
      <w:bCs w:val="0"/>
      <w:sz w:val="19"/>
    </w:rPr>
  </w:style>
  <w:style w:type="character" w:styleId="Hyperlink">
    <w:name w:val="Hyperlink"/>
    <w:aliases w:val="OSPR Hyperlink"/>
    <w:uiPriority w:val="99"/>
    <w:unhideWhenUsed/>
    <w:rsid w:val="009E7E1B"/>
    <w:rPr>
      <w:color w:val="E36C0A" w:themeColor="accent6" w:themeShade="BF"/>
      <w:u w:val="single"/>
    </w:rPr>
  </w:style>
  <w:style w:type="paragraph" w:styleId="Listenabsatz">
    <w:name w:val="List Paragraph"/>
    <w:basedOn w:val="Standard"/>
    <w:uiPriority w:val="34"/>
    <w:qFormat/>
    <w:rsid w:val="00605CF0"/>
    <w:pPr>
      <w:ind w:left="720"/>
      <w:contextualSpacing/>
    </w:pPr>
  </w:style>
  <w:style w:type="character" w:styleId="Seitenzahl">
    <w:name w:val="page number"/>
    <w:basedOn w:val="Absatz-Standardschriftart"/>
    <w:uiPriority w:val="99"/>
    <w:semiHidden/>
    <w:unhideWhenUsed/>
    <w:rsid w:val="00DE0DA2"/>
  </w:style>
  <w:style w:type="paragraph" w:customStyle="1" w:styleId="OSPRPMText1">
    <w:name w:val="OSPR PM Text1"/>
    <w:basedOn w:val="Standard"/>
    <w:qFormat/>
    <w:rsid w:val="002C6A75"/>
    <w:pPr>
      <w:tabs>
        <w:tab w:val="left" w:pos="1134"/>
      </w:tabs>
      <w:spacing w:after="120" w:line="300" w:lineRule="auto"/>
    </w:pPr>
    <w:rPr>
      <w:rFonts w:ascii="Neo Sans Pro" w:hAnsi="Neo Sans Pro"/>
      <w:sz w:val="20"/>
    </w:rPr>
  </w:style>
  <w:style w:type="paragraph" w:customStyle="1" w:styleId="OSPRHead1">
    <w:name w:val="OSPR Head1"/>
    <w:basedOn w:val="OSPRPMText1"/>
    <w:qFormat/>
    <w:rsid w:val="0047712F"/>
    <w:pPr>
      <w:widowControl w:val="0"/>
      <w:autoSpaceDE w:val="0"/>
      <w:autoSpaceDN w:val="0"/>
      <w:adjustRightInd w:val="0"/>
      <w:spacing w:after="360"/>
    </w:pPr>
    <w:rPr>
      <w:rFonts w:cs="Calibri"/>
      <w:b/>
      <w:bCs/>
      <w:sz w:val="26"/>
      <w:szCs w:val="28"/>
    </w:rPr>
  </w:style>
  <w:style w:type="paragraph" w:customStyle="1" w:styleId="OSPRHead0">
    <w:name w:val="OSPR Head0"/>
    <w:basedOn w:val="OSPRPMText1"/>
    <w:qFormat/>
    <w:rsid w:val="0047712F"/>
    <w:rPr>
      <w:u w:val="single"/>
    </w:rPr>
  </w:style>
  <w:style w:type="paragraph" w:customStyle="1" w:styleId="OSPRFooter">
    <w:name w:val="OSPR Footer"/>
    <w:basedOn w:val="OSPRPMText1"/>
    <w:qFormat/>
    <w:rsid w:val="000D1EBD"/>
    <w:pPr>
      <w:tabs>
        <w:tab w:val="left" w:pos="1418"/>
        <w:tab w:val="left" w:pos="1701"/>
        <w:tab w:val="left" w:pos="1985"/>
        <w:tab w:val="left" w:pos="2268"/>
        <w:tab w:val="left" w:pos="2835"/>
        <w:tab w:val="left" w:pos="3402"/>
      </w:tabs>
      <w:spacing w:after="80" w:line="240" w:lineRule="auto"/>
    </w:pPr>
    <w:rPr>
      <w:rFonts w:eastAsia="Times New Roman"/>
      <w:color w:val="000000"/>
      <w:sz w:val="16"/>
      <w:szCs w:val="17"/>
      <w:lang w:val="en-US" w:eastAsia="de-DE"/>
    </w:rPr>
  </w:style>
  <w:style w:type="character" w:customStyle="1" w:styleId="NichtaufgelsteErwhnung1">
    <w:name w:val="Nicht aufgelöste Erwähnung1"/>
    <w:basedOn w:val="Absatz-Standardschriftart"/>
    <w:uiPriority w:val="99"/>
    <w:semiHidden/>
    <w:unhideWhenUsed/>
    <w:rsid w:val="00CA1615"/>
    <w:rPr>
      <w:color w:val="605E5C"/>
      <w:shd w:val="clear" w:color="auto" w:fill="E1DFDD"/>
    </w:rPr>
  </w:style>
  <w:style w:type="paragraph" w:customStyle="1" w:styleId="OSPRHead2">
    <w:name w:val="OSPR Head2"/>
    <w:basedOn w:val="OSPRHead1"/>
    <w:next w:val="OSPRPMText1"/>
    <w:qFormat/>
    <w:rsid w:val="002C6A75"/>
    <w:pPr>
      <w:spacing w:after="80"/>
    </w:pPr>
    <w:rPr>
      <w:sz w:val="20"/>
    </w:rPr>
  </w:style>
  <w:style w:type="paragraph" w:customStyle="1" w:styleId="OSPRAufzhlung1">
    <w:name w:val="OSPR Aufzählung 1"/>
    <w:basedOn w:val="OSPRPMText1"/>
    <w:qFormat/>
    <w:rsid w:val="009E7E1B"/>
    <w:pPr>
      <w:numPr>
        <w:numId w:val="16"/>
      </w:numPr>
      <w:spacing w:after="60" w:line="240" w:lineRule="auto"/>
      <w:ind w:left="568" w:hanging="284"/>
    </w:pPr>
  </w:style>
  <w:style w:type="character" w:customStyle="1" w:styleId="bold">
    <w:name w:val="bold"/>
    <w:basedOn w:val="Absatz-Standardschriftart"/>
    <w:rsid w:val="00F607A0"/>
  </w:style>
  <w:style w:type="character" w:customStyle="1" w:styleId="apple-converted-space">
    <w:name w:val="apple-converted-space"/>
    <w:basedOn w:val="Absatz-Standardschriftart"/>
    <w:rsid w:val="00351466"/>
  </w:style>
  <w:style w:type="character" w:styleId="BesuchterLink">
    <w:name w:val="FollowedHyperlink"/>
    <w:basedOn w:val="Absatz-Standardschriftart"/>
    <w:uiPriority w:val="99"/>
    <w:semiHidden/>
    <w:unhideWhenUsed/>
    <w:rsid w:val="00423FA0"/>
    <w:rPr>
      <w:color w:val="800080" w:themeColor="followedHyperlink"/>
      <w:u w:val="single"/>
    </w:rPr>
  </w:style>
  <w:style w:type="paragraph" w:styleId="StandardWeb">
    <w:name w:val="Normal (Web)"/>
    <w:basedOn w:val="Standard"/>
    <w:uiPriority w:val="99"/>
    <w:unhideWhenUsed/>
    <w:rsid w:val="00B853A9"/>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Fett">
    <w:name w:val="Strong"/>
    <w:basedOn w:val="Absatz-Standardschriftart"/>
    <w:uiPriority w:val="22"/>
    <w:qFormat/>
    <w:rsid w:val="00B853A9"/>
    <w:rPr>
      <w:b/>
      <w:bCs/>
    </w:rPr>
  </w:style>
  <w:style w:type="character" w:customStyle="1" w:styleId="berschrift3Zchn">
    <w:name w:val="Überschrift 3 Zchn"/>
    <w:basedOn w:val="Absatz-Standardschriftart"/>
    <w:link w:val="berschrift3"/>
    <w:uiPriority w:val="9"/>
    <w:semiHidden/>
    <w:rsid w:val="00EC339B"/>
    <w:rPr>
      <w:rFonts w:asciiTheme="majorHAnsi" w:eastAsiaTheme="majorEastAsia" w:hAnsiTheme="majorHAnsi" w:cstheme="majorBidi"/>
      <w:color w:val="243F60" w:themeColor="accent1" w:themeShade="7F"/>
      <w:sz w:val="24"/>
      <w:szCs w:val="24"/>
      <w:lang w:eastAsia="en-US"/>
    </w:rPr>
  </w:style>
  <w:style w:type="character" w:styleId="NichtaufgelsteErwhnung">
    <w:name w:val="Unresolved Mention"/>
    <w:basedOn w:val="Absatz-Standardschriftart"/>
    <w:uiPriority w:val="99"/>
    <w:semiHidden/>
    <w:unhideWhenUsed/>
    <w:rsid w:val="000B5F8C"/>
    <w:rPr>
      <w:color w:val="605E5C"/>
      <w:shd w:val="clear" w:color="auto" w:fill="E1DFDD"/>
    </w:rPr>
  </w:style>
  <w:style w:type="character" w:customStyle="1" w:styleId="berschrift4Zchn">
    <w:name w:val="Überschrift 4 Zchn"/>
    <w:basedOn w:val="Absatz-Standardschriftart"/>
    <w:link w:val="berschrift4"/>
    <w:uiPriority w:val="9"/>
    <w:semiHidden/>
    <w:rsid w:val="00952C34"/>
    <w:rPr>
      <w:rFonts w:asciiTheme="majorHAnsi" w:eastAsiaTheme="majorEastAsia" w:hAnsiTheme="majorHAnsi" w:cstheme="majorBidi"/>
      <w:i/>
      <w:iCs/>
      <w:color w:val="365F91"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04827">
      <w:bodyDiv w:val="1"/>
      <w:marLeft w:val="0"/>
      <w:marRight w:val="0"/>
      <w:marTop w:val="0"/>
      <w:marBottom w:val="0"/>
      <w:divBdr>
        <w:top w:val="none" w:sz="0" w:space="0" w:color="auto"/>
        <w:left w:val="none" w:sz="0" w:space="0" w:color="auto"/>
        <w:bottom w:val="none" w:sz="0" w:space="0" w:color="auto"/>
        <w:right w:val="none" w:sz="0" w:space="0" w:color="auto"/>
      </w:divBdr>
    </w:div>
    <w:div w:id="151989622">
      <w:bodyDiv w:val="1"/>
      <w:marLeft w:val="0"/>
      <w:marRight w:val="0"/>
      <w:marTop w:val="0"/>
      <w:marBottom w:val="0"/>
      <w:divBdr>
        <w:top w:val="none" w:sz="0" w:space="0" w:color="auto"/>
        <w:left w:val="none" w:sz="0" w:space="0" w:color="auto"/>
        <w:bottom w:val="none" w:sz="0" w:space="0" w:color="auto"/>
        <w:right w:val="none" w:sz="0" w:space="0" w:color="auto"/>
      </w:divBdr>
      <w:divsChild>
        <w:div w:id="1538011313">
          <w:marLeft w:val="0"/>
          <w:marRight w:val="0"/>
          <w:marTop w:val="0"/>
          <w:marBottom w:val="0"/>
          <w:divBdr>
            <w:top w:val="none" w:sz="0" w:space="0" w:color="auto"/>
            <w:left w:val="none" w:sz="0" w:space="0" w:color="auto"/>
            <w:bottom w:val="none" w:sz="0" w:space="0" w:color="auto"/>
            <w:right w:val="none" w:sz="0" w:space="0" w:color="auto"/>
          </w:divBdr>
        </w:div>
      </w:divsChild>
    </w:div>
    <w:div w:id="200746745">
      <w:bodyDiv w:val="1"/>
      <w:marLeft w:val="0"/>
      <w:marRight w:val="0"/>
      <w:marTop w:val="0"/>
      <w:marBottom w:val="0"/>
      <w:divBdr>
        <w:top w:val="none" w:sz="0" w:space="0" w:color="auto"/>
        <w:left w:val="none" w:sz="0" w:space="0" w:color="auto"/>
        <w:bottom w:val="none" w:sz="0" w:space="0" w:color="auto"/>
        <w:right w:val="none" w:sz="0" w:space="0" w:color="auto"/>
      </w:divBdr>
    </w:div>
    <w:div w:id="221253770">
      <w:bodyDiv w:val="1"/>
      <w:marLeft w:val="0"/>
      <w:marRight w:val="0"/>
      <w:marTop w:val="0"/>
      <w:marBottom w:val="0"/>
      <w:divBdr>
        <w:top w:val="none" w:sz="0" w:space="0" w:color="auto"/>
        <w:left w:val="none" w:sz="0" w:space="0" w:color="auto"/>
        <w:bottom w:val="none" w:sz="0" w:space="0" w:color="auto"/>
        <w:right w:val="none" w:sz="0" w:space="0" w:color="auto"/>
      </w:divBdr>
    </w:div>
    <w:div w:id="371656969">
      <w:bodyDiv w:val="1"/>
      <w:marLeft w:val="0"/>
      <w:marRight w:val="0"/>
      <w:marTop w:val="0"/>
      <w:marBottom w:val="0"/>
      <w:divBdr>
        <w:top w:val="none" w:sz="0" w:space="0" w:color="auto"/>
        <w:left w:val="none" w:sz="0" w:space="0" w:color="auto"/>
        <w:bottom w:val="none" w:sz="0" w:space="0" w:color="auto"/>
        <w:right w:val="none" w:sz="0" w:space="0" w:color="auto"/>
      </w:divBdr>
    </w:div>
    <w:div w:id="488448827">
      <w:bodyDiv w:val="1"/>
      <w:marLeft w:val="0"/>
      <w:marRight w:val="0"/>
      <w:marTop w:val="0"/>
      <w:marBottom w:val="0"/>
      <w:divBdr>
        <w:top w:val="none" w:sz="0" w:space="0" w:color="auto"/>
        <w:left w:val="none" w:sz="0" w:space="0" w:color="auto"/>
        <w:bottom w:val="none" w:sz="0" w:space="0" w:color="auto"/>
        <w:right w:val="none" w:sz="0" w:space="0" w:color="auto"/>
      </w:divBdr>
    </w:div>
    <w:div w:id="628780427">
      <w:bodyDiv w:val="1"/>
      <w:marLeft w:val="0"/>
      <w:marRight w:val="0"/>
      <w:marTop w:val="0"/>
      <w:marBottom w:val="0"/>
      <w:divBdr>
        <w:top w:val="none" w:sz="0" w:space="0" w:color="auto"/>
        <w:left w:val="none" w:sz="0" w:space="0" w:color="auto"/>
        <w:bottom w:val="none" w:sz="0" w:space="0" w:color="auto"/>
        <w:right w:val="none" w:sz="0" w:space="0" w:color="auto"/>
      </w:divBdr>
      <w:divsChild>
        <w:div w:id="1250112980">
          <w:marLeft w:val="0"/>
          <w:marRight w:val="0"/>
          <w:marTop w:val="0"/>
          <w:marBottom w:val="0"/>
          <w:divBdr>
            <w:top w:val="none" w:sz="0" w:space="0" w:color="auto"/>
            <w:left w:val="none" w:sz="0" w:space="0" w:color="auto"/>
            <w:bottom w:val="none" w:sz="0" w:space="0" w:color="auto"/>
            <w:right w:val="none" w:sz="0" w:space="0" w:color="auto"/>
          </w:divBdr>
          <w:divsChild>
            <w:div w:id="701176292">
              <w:marLeft w:val="0"/>
              <w:marRight w:val="0"/>
              <w:marTop w:val="0"/>
              <w:marBottom w:val="0"/>
              <w:divBdr>
                <w:top w:val="none" w:sz="0" w:space="0" w:color="auto"/>
                <w:left w:val="none" w:sz="0" w:space="0" w:color="auto"/>
                <w:bottom w:val="none" w:sz="0" w:space="0" w:color="auto"/>
                <w:right w:val="none" w:sz="0" w:space="0" w:color="auto"/>
              </w:divBdr>
              <w:divsChild>
                <w:div w:id="150454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921626">
      <w:bodyDiv w:val="1"/>
      <w:marLeft w:val="0"/>
      <w:marRight w:val="0"/>
      <w:marTop w:val="0"/>
      <w:marBottom w:val="0"/>
      <w:divBdr>
        <w:top w:val="none" w:sz="0" w:space="0" w:color="auto"/>
        <w:left w:val="none" w:sz="0" w:space="0" w:color="auto"/>
        <w:bottom w:val="none" w:sz="0" w:space="0" w:color="auto"/>
        <w:right w:val="none" w:sz="0" w:space="0" w:color="auto"/>
      </w:divBdr>
    </w:div>
    <w:div w:id="704866629">
      <w:bodyDiv w:val="1"/>
      <w:marLeft w:val="0"/>
      <w:marRight w:val="0"/>
      <w:marTop w:val="0"/>
      <w:marBottom w:val="0"/>
      <w:divBdr>
        <w:top w:val="none" w:sz="0" w:space="0" w:color="auto"/>
        <w:left w:val="none" w:sz="0" w:space="0" w:color="auto"/>
        <w:bottom w:val="none" w:sz="0" w:space="0" w:color="auto"/>
        <w:right w:val="none" w:sz="0" w:space="0" w:color="auto"/>
      </w:divBdr>
    </w:div>
    <w:div w:id="743843711">
      <w:bodyDiv w:val="1"/>
      <w:marLeft w:val="0"/>
      <w:marRight w:val="0"/>
      <w:marTop w:val="0"/>
      <w:marBottom w:val="0"/>
      <w:divBdr>
        <w:top w:val="none" w:sz="0" w:space="0" w:color="auto"/>
        <w:left w:val="none" w:sz="0" w:space="0" w:color="auto"/>
        <w:bottom w:val="none" w:sz="0" w:space="0" w:color="auto"/>
        <w:right w:val="none" w:sz="0" w:space="0" w:color="auto"/>
      </w:divBdr>
    </w:div>
    <w:div w:id="778111574">
      <w:bodyDiv w:val="1"/>
      <w:marLeft w:val="0"/>
      <w:marRight w:val="0"/>
      <w:marTop w:val="0"/>
      <w:marBottom w:val="0"/>
      <w:divBdr>
        <w:top w:val="none" w:sz="0" w:space="0" w:color="auto"/>
        <w:left w:val="none" w:sz="0" w:space="0" w:color="auto"/>
        <w:bottom w:val="none" w:sz="0" w:space="0" w:color="auto"/>
        <w:right w:val="none" w:sz="0" w:space="0" w:color="auto"/>
      </w:divBdr>
      <w:divsChild>
        <w:div w:id="786582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36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1453">
      <w:bodyDiv w:val="1"/>
      <w:marLeft w:val="0"/>
      <w:marRight w:val="0"/>
      <w:marTop w:val="0"/>
      <w:marBottom w:val="0"/>
      <w:divBdr>
        <w:top w:val="none" w:sz="0" w:space="0" w:color="auto"/>
        <w:left w:val="none" w:sz="0" w:space="0" w:color="auto"/>
        <w:bottom w:val="none" w:sz="0" w:space="0" w:color="auto"/>
        <w:right w:val="none" w:sz="0" w:space="0" w:color="auto"/>
      </w:divBdr>
    </w:div>
    <w:div w:id="1124731007">
      <w:bodyDiv w:val="1"/>
      <w:marLeft w:val="0"/>
      <w:marRight w:val="0"/>
      <w:marTop w:val="0"/>
      <w:marBottom w:val="0"/>
      <w:divBdr>
        <w:top w:val="none" w:sz="0" w:space="0" w:color="auto"/>
        <w:left w:val="none" w:sz="0" w:space="0" w:color="auto"/>
        <w:bottom w:val="none" w:sz="0" w:space="0" w:color="auto"/>
        <w:right w:val="none" w:sz="0" w:space="0" w:color="auto"/>
      </w:divBdr>
    </w:div>
    <w:div w:id="1594430821">
      <w:bodyDiv w:val="1"/>
      <w:marLeft w:val="0"/>
      <w:marRight w:val="0"/>
      <w:marTop w:val="0"/>
      <w:marBottom w:val="0"/>
      <w:divBdr>
        <w:top w:val="none" w:sz="0" w:space="0" w:color="auto"/>
        <w:left w:val="none" w:sz="0" w:space="0" w:color="auto"/>
        <w:bottom w:val="none" w:sz="0" w:space="0" w:color="auto"/>
        <w:right w:val="none" w:sz="0" w:space="0" w:color="auto"/>
      </w:divBdr>
      <w:divsChild>
        <w:div w:id="68815672">
          <w:marLeft w:val="0"/>
          <w:marRight w:val="0"/>
          <w:marTop w:val="0"/>
          <w:marBottom w:val="0"/>
          <w:divBdr>
            <w:top w:val="none" w:sz="0" w:space="0" w:color="auto"/>
            <w:left w:val="none" w:sz="0" w:space="0" w:color="auto"/>
            <w:bottom w:val="none" w:sz="0" w:space="0" w:color="auto"/>
            <w:right w:val="none" w:sz="0" w:space="0" w:color="auto"/>
          </w:divBdr>
        </w:div>
      </w:divsChild>
    </w:div>
    <w:div w:id="1598980050">
      <w:bodyDiv w:val="1"/>
      <w:marLeft w:val="0"/>
      <w:marRight w:val="0"/>
      <w:marTop w:val="0"/>
      <w:marBottom w:val="0"/>
      <w:divBdr>
        <w:top w:val="none" w:sz="0" w:space="0" w:color="auto"/>
        <w:left w:val="none" w:sz="0" w:space="0" w:color="auto"/>
        <w:bottom w:val="none" w:sz="0" w:space="0" w:color="auto"/>
        <w:right w:val="none" w:sz="0" w:space="0" w:color="auto"/>
      </w:divBdr>
    </w:div>
    <w:div w:id="1762992728">
      <w:bodyDiv w:val="1"/>
      <w:marLeft w:val="0"/>
      <w:marRight w:val="0"/>
      <w:marTop w:val="0"/>
      <w:marBottom w:val="0"/>
      <w:divBdr>
        <w:top w:val="none" w:sz="0" w:space="0" w:color="auto"/>
        <w:left w:val="none" w:sz="0" w:space="0" w:color="auto"/>
        <w:bottom w:val="none" w:sz="0" w:space="0" w:color="auto"/>
        <w:right w:val="none" w:sz="0" w:space="0" w:color="auto"/>
      </w:divBdr>
    </w:div>
    <w:div w:id="1820995892">
      <w:bodyDiv w:val="1"/>
      <w:marLeft w:val="0"/>
      <w:marRight w:val="0"/>
      <w:marTop w:val="0"/>
      <w:marBottom w:val="0"/>
      <w:divBdr>
        <w:top w:val="none" w:sz="0" w:space="0" w:color="auto"/>
        <w:left w:val="none" w:sz="0" w:space="0" w:color="auto"/>
        <w:bottom w:val="none" w:sz="0" w:space="0" w:color="auto"/>
        <w:right w:val="none" w:sz="0" w:space="0" w:color="auto"/>
      </w:divBdr>
    </w:div>
    <w:div w:id="1998151156">
      <w:bodyDiv w:val="1"/>
      <w:marLeft w:val="0"/>
      <w:marRight w:val="0"/>
      <w:marTop w:val="0"/>
      <w:marBottom w:val="0"/>
      <w:divBdr>
        <w:top w:val="none" w:sz="0" w:space="0" w:color="auto"/>
        <w:left w:val="none" w:sz="0" w:space="0" w:color="auto"/>
        <w:bottom w:val="none" w:sz="0" w:space="0" w:color="auto"/>
        <w:right w:val="none" w:sz="0" w:space="0" w:color="auto"/>
      </w:divBdr>
    </w:div>
    <w:div w:id="2015571252">
      <w:bodyDiv w:val="1"/>
      <w:marLeft w:val="0"/>
      <w:marRight w:val="0"/>
      <w:marTop w:val="0"/>
      <w:marBottom w:val="0"/>
      <w:divBdr>
        <w:top w:val="none" w:sz="0" w:space="0" w:color="auto"/>
        <w:left w:val="none" w:sz="0" w:space="0" w:color="auto"/>
        <w:bottom w:val="none" w:sz="0" w:space="0" w:color="auto"/>
        <w:right w:val="none" w:sz="0" w:space="0" w:color="auto"/>
      </w:divBdr>
      <w:divsChild>
        <w:div w:id="2122450840">
          <w:marLeft w:val="0"/>
          <w:marRight w:val="0"/>
          <w:marTop w:val="0"/>
          <w:marBottom w:val="0"/>
          <w:divBdr>
            <w:top w:val="none" w:sz="0" w:space="0" w:color="auto"/>
            <w:left w:val="none" w:sz="0" w:space="0" w:color="auto"/>
            <w:bottom w:val="none" w:sz="0" w:space="0" w:color="auto"/>
            <w:right w:val="none" w:sz="0" w:space="0" w:color="auto"/>
          </w:divBdr>
        </w:div>
        <w:div w:id="1763722428">
          <w:marLeft w:val="0"/>
          <w:marRight w:val="0"/>
          <w:marTop w:val="0"/>
          <w:marBottom w:val="0"/>
          <w:divBdr>
            <w:top w:val="none" w:sz="0" w:space="0" w:color="auto"/>
            <w:left w:val="none" w:sz="0" w:space="0" w:color="auto"/>
            <w:bottom w:val="none" w:sz="0" w:space="0" w:color="auto"/>
            <w:right w:val="none" w:sz="0" w:space="0" w:color="auto"/>
          </w:divBdr>
        </w:div>
        <w:div w:id="2118789010">
          <w:marLeft w:val="0"/>
          <w:marRight w:val="0"/>
          <w:marTop w:val="0"/>
          <w:marBottom w:val="0"/>
          <w:divBdr>
            <w:top w:val="none" w:sz="0" w:space="0" w:color="auto"/>
            <w:left w:val="none" w:sz="0" w:space="0" w:color="auto"/>
            <w:bottom w:val="none" w:sz="0" w:space="0" w:color="auto"/>
            <w:right w:val="none" w:sz="0" w:space="0" w:color="auto"/>
          </w:divBdr>
        </w:div>
        <w:div w:id="845749420">
          <w:marLeft w:val="0"/>
          <w:marRight w:val="0"/>
          <w:marTop w:val="0"/>
          <w:marBottom w:val="0"/>
          <w:divBdr>
            <w:top w:val="none" w:sz="0" w:space="0" w:color="auto"/>
            <w:left w:val="none" w:sz="0" w:space="0" w:color="auto"/>
            <w:bottom w:val="none" w:sz="0" w:space="0" w:color="auto"/>
            <w:right w:val="none" w:sz="0" w:space="0" w:color="auto"/>
          </w:divBdr>
        </w:div>
      </w:divsChild>
    </w:div>
    <w:div w:id="2026592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s://outdoorsports-pr.de/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hyperlink" Target="https://www.vango.co.uk/"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73284-E42D-CF4B-BFDE-476BDF769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491</Words>
  <Characters>3095</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Vango Pressemitteilung</vt:lpstr>
    </vt:vector>
  </TitlesOfParts>
  <Manager/>
  <Company/>
  <LinksUpToDate>false</LinksUpToDate>
  <CharactersWithSpaces>3579</CharactersWithSpaces>
  <SharedDoc>false</SharedDoc>
  <HyperlinkBase/>
  <HLinks>
    <vt:vector size="24" baseType="variant">
      <vt:variant>
        <vt:i4>655377</vt:i4>
      </vt:variant>
      <vt:variant>
        <vt:i4>0</vt:i4>
      </vt:variant>
      <vt:variant>
        <vt:i4>0</vt:i4>
      </vt:variant>
      <vt:variant>
        <vt:i4>5</vt:i4>
      </vt:variant>
      <vt:variant>
        <vt:lpwstr>http://www.montane.co.uk</vt:lpwstr>
      </vt:variant>
      <vt:variant>
        <vt:lpwstr/>
      </vt:variant>
      <vt:variant>
        <vt:i4>3932181</vt:i4>
      </vt:variant>
      <vt:variant>
        <vt:i4>-1</vt:i4>
      </vt:variant>
      <vt:variant>
        <vt:i4>1027</vt:i4>
      </vt:variant>
      <vt:variant>
        <vt:i4>1</vt:i4>
      </vt:variant>
      <vt:variant>
        <vt:lpwstr>terra_pack_pants_mercury</vt:lpwstr>
      </vt:variant>
      <vt:variant>
        <vt:lpwstr/>
      </vt:variant>
      <vt:variant>
        <vt:i4>7012477</vt:i4>
      </vt:variant>
      <vt:variant>
        <vt:i4>-1</vt:i4>
      </vt:variant>
      <vt:variant>
        <vt:i4>1029</vt:i4>
      </vt:variant>
      <vt:variant>
        <vt:i4>1</vt:i4>
      </vt:variant>
      <vt:variant>
        <vt:lpwstr>minimus_stretch_jacket_electric_blue_hood_down</vt:lpwstr>
      </vt:variant>
      <vt:variant>
        <vt:lpwstr/>
      </vt:variant>
      <vt:variant>
        <vt:i4>3080238</vt:i4>
      </vt:variant>
      <vt:variant>
        <vt:i4>-1</vt:i4>
      </vt:variant>
      <vt:variant>
        <vt:i4>1033</vt:i4>
      </vt:variant>
      <vt:variant>
        <vt:i4>1</vt:i4>
      </vt:variant>
      <vt:variant>
        <vt:lpwstr>1001115 - Fusion Alpha - Zanskar Blue - Side Hood Down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Vango Pressemitteilung</dc:title>
  <dc:subject/>
  <dc:creator>Joachim Stark</dc:creator>
  <cp:keywords/>
  <dc:description/>
  <cp:lastModifiedBy>Johannes Wessel</cp:lastModifiedBy>
  <cp:revision>4</cp:revision>
  <cp:lastPrinted>2025-05-08T15:53:00Z</cp:lastPrinted>
  <dcterms:created xsi:type="dcterms:W3CDTF">2025-05-08T15:53:00Z</dcterms:created>
  <dcterms:modified xsi:type="dcterms:W3CDTF">2025-05-12T12:18:00Z</dcterms:modified>
  <cp:category/>
</cp:coreProperties>
</file>